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F23C9A">
        <w:rPr>
          <w:b/>
          <w:noProof/>
          <w:sz w:val="24"/>
        </w:rPr>
        <w:t>10</w:t>
      </w:r>
      <w:r w:rsidR="00206C6D">
        <w:rPr>
          <w:b/>
          <w:noProof/>
          <w:sz w:val="24"/>
        </w:rPr>
        <w:t>1</w:t>
      </w:r>
      <w:r w:rsidR="00CD5A31">
        <w:rPr>
          <w:b/>
          <w:noProof/>
          <w:sz w:val="24"/>
        </w:rPr>
        <w:t>-</w:t>
      </w:r>
      <w:r w:rsidR="00B93934">
        <w:rPr>
          <w:b/>
          <w:noProof/>
          <w:sz w:val="24"/>
        </w:rPr>
        <w:t>e</w:t>
      </w:r>
      <w:r w:rsidRPr="007A171D">
        <w:rPr>
          <w:b/>
          <w:noProof/>
          <w:sz w:val="24"/>
        </w:rPr>
        <w:tab/>
      </w:r>
      <w:r w:rsidR="008B4FA9" w:rsidRPr="008B4FA9">
        <w:rPr>
          <w:b/>
          <w:noProof/>
          <w:sz w:val="24"/>
        </w:rPr>
        <w:t>R4-2118885</w:t>
      </w:r>
    </w:p>
    <w:p w:rsidR="004D1211" w:rsidRPr="00905B0F" w:rsidRDefault="00EC0C7E"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206C6D">
        <w:rPr>
          <w:rFonts w:eastAsia="宋体"/>
          <w:b/>
          <w:sz w:val="24"/>
          <w:szCs w:val="24"/>
          <w:lang w:eastAsia="zh-CN"/>
        </w:rPr>
        <w:t>1</w:t>
      </w:r>
      <w:r w:rsidR="00206C6D" w:rsidRPr="00F621D2">
        <w:rPr>
          <w:rFonts w:eastAsia="宋体"/>
          <w:b/>
          <w:sz w:val="24"/>
          <w:szCs w:val="24"/>
          <w:lang w:eastAsia="zh-CN"/>
        </w:rPr>
        <w:t>-</w:t>
      </w:r>
      <w:r w:rsidR="00206C6D">
        <w:rPr>
          <w:rFonts w:eastAsia="宋体"/>
          <w:b/>
          <w:sz w:val="24"/>
          <w:szCs w:val="24"/>
          <w:lang w:eastAsia="zh-CN"/>
        </w:rPr>
        <w:t xml:space="preserve">12 </w:t>
      </w:r>
      <w:r w:rsidR="00206C6D">
        <w:rPr>
          <w:rFonts w:eastAsia="宋体" w:hint="eastAsia"/>
          <w:b/>
          <w:sz w:val="24"/>
          <w:szCs w:val="24"/>
          <w:lang w:eastAsia="zh-CN"/>
        </w:rPr>
        <w:t>No</w:t>
      </w:r>
      <w:r w:rsidR="00206C6D">
        <w:rPr>
          <w:rFonts w:eastAsia="宋体"/>
          <w:b/>
          <w:sz w:val="24"/>
          <w:szCs w:val="24"/>
          <w:lang w:eastAsia="zh-CN"/>
        </w:rPr>
        <w:t>v</w:t>
      </w:r>
      <w:r w:rsidR="00206C6D" w:rsidRPr="00F621D2">
        <w:rPr>
          <w:rFonts w:eastAsia="宋体"/>
          <w:b/>
          <w:sz w:val="24"/>
          <w:szCs w:val="24"/>
          <w:lang w:eastAsia="zh-CN"/>
        </w:rPr>
        <w:t>, 202</w:t>
      </w:r>
      <w:r w:rsidR="00206C6D">
        <w:rPr>
          <w:rFonts w:eastAsia="宋体"/>
          <w:b/>
          <w:sz w:val="24"/>
          <w:szCs w:val="24"/>
          <w:lang w:eastAsia="zh-CN"/>
        </w:rPr>
        <w:t>1</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A73E19">
        <w:rPr>
          <w:rFonts w:ascii="Arial" w:hAnsi="Arial" w:cs="Arial"/>
          <w:lang w:val="en-US"/>
        </w:rPr>
        <w:t>R</w:t>
      </w:r>
      <w:r w:rsidR="005379EF" w:rsidRPr="005379EF">
        <w:rPr>
          <w:rFonts w:ascii="Arial" w:hAnsi="Arial" w:cs="Arial"/>
          <w:lang w:val="en-US"/>
        </w:rPr>
        <w:t>17 FR2</w:t>
      </w:r>
      <w:r w:rsidR="00F23C9A">
        <w:rPr>
          <w:rFonts w:ascii="Arial" w:hAnsi="Arial" w:cs="Arial"/>
          <w:lang w:val="en-US"/>
        </w:rPr>
        <w:t xml:space="preserve"> CBM</w:t>
      </w:r>
      <w:r w:rsidR="005379EF" w:rsidRPr="005379EF">
        <w:rPr>
          <w:rFonts w:ascii="Arial" w:hAnsi="Arial" w:cs="Arial"/>
          <w:lang w:val="en-US"/>
        </w:rPr>
        <w:t xml:space="preserve"> </w:t>
      </w:r>
      <w:r w:rsidR="00371C69">
        <w:rPr>
          <w:rFonts w:ascii="Arial" w:hAnsi="Arial" w:cs="Arial"/>
          <w:lang w:val="en-US"/>
        </w:rPr>
        <w:t xml:space="preserve">inter-band </w:t>
      </w:r>
      <w:r w:rsidR="00F04CCF" w:rsidRPr="00F04CCF">
        <w:rPr>
          <w:rFonts w:ascii="Arial" w:hAnsi="Arial" w:cs="Arial"/>
          <w:lang w:val="en-US"/>
        </w:rPr>
        <w:t>DL CA</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8B4FA9" w:rsidRPr="008B4FA9">
        <w:rPr>
          <w:rFonts w:ascii="Arial" w:hAnsi="Arial" w:cs="Arial"/>
          <w:b/>
          <w:lang w:val="en-US"/>
        </w:rPr>
        <w:t>8.4.2.1.1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bookmarkStart w:id="0" w:name="_GoBack"/>
      <w:bookmarkEnd w:id="0"/>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FD7A48" w:rsidRDefault="00ED61EA" w:rsidP="00EB0659">
      <w:pPr>
        <w:jc w:val="both"/>
        <w:rPr>
          <w:rFonts w:eastAsia="宋体"/>
          <w:lang w:eastAsia="zh-CN"/>
        </w:rPr>
      </w:pPr>
      <w:r w:rsidRPr="00ED61EA">
        <w:rPr>
          <w:rFonts w:eastAsia="宋体"/>
          <w:lang w:eastAsia="zh-CN"/>
        </w:rPr>
        <w:t>FR2 Inter-band DL CA within same frequency group based on CBM</w:t>
      </w:r>
      <w:r w:rsidR="000D0193">
        <w:rPr>
          <w:rFonts w:eastAsia="宋体"/>
          <w:lang w:eastAsia="zh-CN"/>
        </w:rPr>
        <w:t xml:space="preserve"> </w:t>
      </w:r>
      <w:r w:rsidR="000C2771">
        <w:rPr>
          <w:rFonts w:eastAsia="宋体"/>
          <w:lang w:eastAsia="zh-CN"/>
        </w:rPr>
        <w:t>is one of the target to be specified for Rel-17 FR</w:t>
      </w:r>
      <w:r w:rsidR="000D0193">
        <w:rPr>
          <w:rFonts w:eastAsia="宋体"/>
          <w:lang w:eastAsia="zh-CN"/>
        </w:rPr>
        <w:t>2</w:t>
      </w:r>
      <w:r w:rsidR="000C2771">
        <w:rPr>
          <w:rFonts w:eastAsia="宋体"/>
          <w:lang w:eastAsia="zh-CN"/>
        </w:rPr>
        <w:t xml:space="preserve">. And </w:t>
      </w:r>
      <w:r>
        <w:rPr>
          <w:rFonts w:eastAsia="宋体"/>
          <w:lang w:eastAsia="zh-CN"/>
        </w:rPr>
        <w:t xml:space="preserve">in last meeting the WF [1] was </w:t>
      </w:r>
      <w:r w:rsidR="005D5037">
        <w:rPr>
          <w:rFonts w:eastAsia="宋体"/>
          <w:lang w:eastAsia="zh-CN"/>
        </w:rPr>
        <w:t xml:space="preserve">agreed. </w:t>
      </w:r>
      <w:r w:rsidR="000C2771">
        <w:rPr>
          <w:rFonts w:eastAsia="宋体"/>
          <w:lang w:eastAsia="zh-CN"/>
        </w:rPr>
        <w:t>This paper</w:t>
      </w:r>
      <w:r>
        <w:rPr>
          <w:rFonts w:eastAsia="宋体"/>
          <w:lang w:eastAsia="zh-CN"/>
        </w:rPr>
        <w:t xml:space="preserve"> continues discussing </w:t>
      </w:r>
      <w:r w:rsidR="006B5D04">
        <w:rPr>
          <w:rFonts w:eastAsia="宋体"/>
          <w:lang w:eastAsia="zh-CN"/>
        </w:rPr>
        <w:t>these issues</w:t>
      </w:r>
      <w:r w:rsidR="000C2771">
        <w:rPr>
          <w:rFonts w:eastAsia="宋体"/>
          <w:lang w:eastAsia="zh-CN"/>
        </w:rPr>
        <w:t>.</w:t>
      </w:r>
    </w:p>
    <w:p w:rsidR="00927BD3" w:rsidRDefault="00927BD3" w:rsidP="00EB0659">
      <w:pPr>
        <w:jc w:val="both"/>
        <w:rPr>
          <w:rFonts w:eastAsia="宋体"/>
          <w:lang w:eastAsia="zh-CN"/>
        </w:rPr>
      </w:pPr>
    </w:p>
    <w:tbl>
      <w:tblPr>
        <w:tblStyle w:val="ab"/>
        <w:tblW w:w="0" w:type="auto"/>
        <w:tblLook w:val="04A0" w:firstRow="1" w:lastRow="0" w:firstColumn="1" w:lastColumn="0" w:noHBand="0" w:noVBand="1"/>
      </w:tblPr>
      <w:tblGrid>
        <w:gridCol w:w="9855"/>
      </w:tblGrid>
      <w:tr w:rsidR="00927BD3" w:rsidTr="00927BD3">
        <w:tc>
          <w:tcPr>
            <w:tcW w:w="10081" w:type="dxa"/>
          </w:tcPr>
          <w:p w:rsidR="00927BD3" w:rsidRPr="002415A7" w:rsidRDefault="00927BD3" w:rsidP="00927BD3">
            <w:pPr>
              <w:rPr>
                <w:b/>
              </w:rPr>
            </w:pPr>
            <w:r w:rsidRPr="002415A7">
              <w:rPr>
                <w:b/>
              </w:rPr>
              <w:t>WF – UE capabilities</w:t>
            </w:r>
          </w:p>
          <w:p w:rsidR="00927BD3" w:rsidRPr="00927BD3" w:rsidRDefault="00927BD3" w:rsidP="00927BD3">
            <w:pPr>
              <w:numPr>
                <w:ilvl w:val="0"/>
                <w:numId w:val="18"/>
              </w:numPr>
              <w:spacing w:line="259" w:lineRule="auto"/>
              <w:contextualSpacing/>
              <w:rPr>
                <w:lang w:val="en-US" w:eastAsia="ko-KR"/>
              </w:rPr>
            </w:pPr>
            <w:r w:rsidRPr="00927BD3">
              <w:rPr>
                <w:lang w:val="en-US" w:eastAsia="ko-KR"/>
              </w:rPr>
              <w:t>GTW Agreement: Add a new enumerated value to beam management type in [Rel-17] so that a UE can support both IBM and CBM, i.e., ENUMERATED {ibm, cbm, both}.</w:t>
            </w:r>
          </w:p>
          <w:p w:rsidR="00927BD3" w:rsidRPr="00927BD3" w:rsidRDefault="00927BD3" w:rsidP="00927BD3">
            <w:pPr>
              <w:numPr>
                <w:ilvl w:val="1"/>
                <w:numId w:val="18"/>
              </w:numPr>
              <w:spacing w:line="259" w:lineRule="auto"/>
              <w:contextualSpacing/>
              <w:rPr>
                <w:highlight w:val="yellow"/>
                <w:lang w:val="en-US" w:eastAsia="ko-KR"/>
              </w:rPr>
            </w:pPr>
            <w:r w:rsidRPr="00927BD3">
              <w:rPr>
                <w:highlight w:val="yellow"/>
                <w:lang w:val="en-US" w:eastAsia="ko-KR"/>
              </w:rPr>
              <w:t>FFS on the applicability of requirements for UE supporting both capabilities.</w:t>
            </w:r>
          </w:p>
          <w:p w:rsidR="00927BD3" w:rsidRPr="00927BD3" w:rsidRDefault="00927BD3" w:rsidP="00927BD3">
            <w:pPr>
              <w:numPr>
                <w:ilvl w:val="1"/>
                <w:numId w:val="18"/>
              </w:numPr>
              <w:spacing w:line="259" w:lineRule="auto"/>
              <w:contextualSpacing/>
              <w:rPr>
                <w:highlight w:val="yellow"/>
                <w:lang w:val="en-US" w:eastAsia="ko-KR"/>
              </w:rPr>
            </w:pPr>
            <w:r w:rsidRPr="00927BD3">
              <w:rPr>
                <w:highlight w:val="yellow"/>
                <w:lang w:val="en-US" w:eastAsia="ko-KR"/>
              </w:rPr>
              <w:t>FFS whether to introduce it from early release.</w:t>
            </w:r>
          </w:p>
          <w:p w:rsidR="00927BD3" w:rsidRPr="00927BD3" w:rsidRDefault="00927BD3" w:rsidP="00927BD3">
            <w:pPr>
              <w:numPr>
                <w:ilvl w:val="0"/>
                <w:numId w:val="18"/>
              </w:numPr>
              <w:spacing w:line="259" w:lineRule="auto"/>
              <w:contextualSpacing/>
              <w:rPr>
                <w:lang w:val="en-US" w:eastAsia="ko-KR"/>
              </w:rPr>
            </w:pPr>
            <w:r w:rsidRPr="00927BD3">
              <w:rPr>
                <w:lang w:val="en-US" w:eastAsia="ko-KR"/>
              </w:rPr>
              <w:t>GTW Agreement: The capability to indicate whether the UE support CBM under multi-chain architecture is not introduced.</w:t>
            </w:r>
          </w:p>
          <w:p w:rsidR="00927BD3" w:rsidRPr="00927BD3" w:rsidRDefault="00927BD3" w:rsidP="00927BD3">
            <w:pPr>
              <w:numPr>
                <w:ilvl w:val="0"/>
                <w:numId w:val="18"/>
              </w:numPr>
              <w:spacing w:line="259" w:lineRule="auto"/>
              <w:contextualSpacing/>
              <w:rPr>
                <w:lang w:val="en-US" w:eastAsia="ko-KR"/>
              </w:rPr>
            </w:pPr>
            <w:bookmarkStart w:id="3" w:name="OLE_LINK90"/>
            <w:r w:rsidRPr="00927BD3">
              <w:rPr>
                <w:highlight w:val="yellow"/>
                <w:lang w:val="en-US" w:eastAsia="ko-KR"/>
              </w:rPr>
              <w:t>Fs_inter_CBM: FFS</w:t>
            </w:r>
          </w:p>
          <w:bookmarkEnd w:id="3"/>
          <w:p w:rsidR="00927BD3" w:rsidRPr="002415A7" w:rsidRDefault="00927BD3" w:rsidP="00927BD3">
            <w:pPr>
              <w:rPr>
                <w:b/>
              </w:rPr>
            </w:pPr>
            <w:r w:rsidRPr="002415A7">
              <w:rPr>
                <w:b/>
              </w:rPr>
              <w:t>WF - Beam management reference signal</w:t>
            </w:r>
          </w:p>
          <w:p w:rsidR="00927BD3" w:rsidRPr="00927BD3" w:rsidRDefault="00927BD3" w:rsidP="00927BD3">
            <w:pPr>
              <w:numPr>
                <w:ilvl w:val="0"/>
                <w:numId w:val="19"/>
              </w:numPr>
              <w:spacing w:line="259" w:lineRule="auto"/>
              <w:contextualSpacing/>
              <w:rPr>
                <w:lang w:val="en-US" w:eastAsia="ko-KR"/>
              </w:rPr>
            </w:pPr>
            <w:r w:rsidRPr="00927BD3">
              <w:rPr>
                <w:lang w:val="en-US" w:eastAsia="ko-KR"/>
              </w:rPr>
              <w:t xml:space="preserve">Beam management reference signal (BMRS): The DL signal designated by the network for the UE to make measurements on, for the purpose of selecting its DL Rx beam(s). </w:t>
            </w:r>
          </w:p>
          <w:p w:rsidR="00927BD3" w:rsidRPr="00927BD3" w:rsidRDefault="00927BD3" w:rsidP="00927BD3">
            <w:pPr>
              <w:numPr>
                <w:ilvl w:val="0"/>
                <w:numId w:val="19"/>
              </w:numPr>
              <w:spacing w:line="259" w:lineRule="auto"/>
              <w:contextualSpacing/>
              <w:rPr>
                <w:lang w:val="en-US" w:eastAsia="ko-KR"/>
              </w:rPr>
            </w:pPr>
            <w:r w:rsidRPr="00927BD3">
              <w:rPr>
                <w:lang w:val="en-US" w:eastAsia="ko-KR"/>
              </w:rPr>
              <w:t>GTW Agreement: For core requirements applicability in relation to BMRS location:</w:t>
            </w:r>
          </w:p>
          <w:p w:rsidR="00927BD3" w:rsidRPr="00927BD3" w:rsidRDefault="00927BD3" w:rsidP="00927BD3">
            <w:pPr>
              <w:numPr>
                <w:ilvl w:val="1"/>
                <w:numId w:val="19"/>
              </w:numPr>
              <w:spacing w:line="259" w:lineRule="auto"/>
              <w:contextualSpacing/>
              <w:rPr>
                <w:lang w:val="en-US" w:eastAsia="ko-KR"/>
              </w:rPr>
            </w:pPr>
            <w:r w:rsidRPr="00927BD3">
              <w:rPr>
                <w:lang w:val="en-US" w:eastAsia="ko-KR"/>
              </w:rPr>
              <w:t>CBM inter-band CA requirements apply per-band with the BMRS configured in any one of the participating bands.</w:t>
            </w:r>
          </w:p>
          <w:p w:rsidR="00927BD3" w:rsidRPr="00927BD3" w:rsidRDefault="00927BD3" w:rsidP="00927BD3">
            <w:pPr>
              <w:numPr>
                <w:ilvl w:val="2"/>
                <w:numId w:val="19"/>
              </w:numPr>
              <w:spacing w:line="259" w:lineRule="auto"/>
              <w:contextualSpacing/>
              <w:rPr>
                <w:lang w:val="en-US" w:eastAsia="ko-KR"/>
              </w:rPr>
            </w:pPr>
            <w:r w:rsidRPr="00927BD3">
              <w:rPr>
                <w:lang w:val="en-US" w:eastAsia="ko-KR"/>
              </w:rPr>
              <w:t>Introduce side condition for core requirement that BMRS can only be placed on PCC for the DL CA case with a single uplink.</w:t>
            </w:r>
          </w:p>
          <w:p w:rsidR="00927BD3" w:rsidRPr="00927BD3" w:rsidRDefault="00927BD3" w:rsidP="00927BD3">
            <w:pPr>
              <w:numPr>
                <w:ilvl w:val="2"/>
                <w:numId w:val="19"/>
              </w:numPr>
              <w:spacing w:line="259" w:lineRule="auto"/>
              <w:contextualSpacing/>
              <w:rPr>
                <w:highlight w:val="yellow"/>
                <w:lang w:val="en-US" w:eastAsia="ko-KR"/>
              </w:rPr>
            </w:pPr>
            <w:r w:rsidRPr="00927BD3">
              <w:rPr>
                <w:highlight w:val="yellow"/>
                <w:lang w:val="en-US" w:eastAsia="ko-KR"/>
              </w:rPr>
              <w:t>FFS whether to set side condition only for the worst case</w:t>
            </w:r>
          </w:p>
          <w:p w:rsidR="00927BD3" w:rsidRPr="00927BD3" w:rsidRDefault="00927BD3" w:rsidP="00927BD3">
            <w:pPr>
              <w:numPr>
                <w:ilvl w:val="0"/>
                <w:numId w:val="19"/>
              </w:numPr>
              <w:spacing w:line="259" w:lineRule="auto"/>
              <w:contextualSpacing/>
              <w:rPr>
                <w:lang w:val="en-US" w:eastAsia="ko-KR"/>
              </w:rPr>
            </w:pPr>
            <w:r w:rsidRPr="00927BD3">
              <w:rPr>
                <w:lang w:val="en-US" w:eastAsia="ko-KR"/>
              </w:rPr>
              <w:t xml:space="preserve">GTW Agreement: </w:t>
            </w:r>
            <w:r w:rsidRPr="00927BD3">
              <w:rPr>
                <w:highlight w:val="yellow"/>
                <w:lang w:val="en-US" w:eastAsia="ko-KR"/>
              </w:rPr>
              <w:t>For test cases, further discussion on setup for testing to reduce the test burden and send LS to RAN5.</w:t>
            </w:r>
          </w:p>
          <w:p w:rsidR="00927BD3" w:rsidRPr="002415A7" w:rsidRDefault="00927BD3" w:rsidP="00927BD3">
            <w:pPr>
              <w:rPr>
                <w:b/>
              </w:rPr>
            </w:pPr>
            <w:r w:rsidRPr="002415A7">
              <w:rPr>
                <w:b/>
              </w:rPr>
              <w:t>WF – Sensitivity Requirements</w:t>
            </w:r>
          </w:p>
          <w:p w:rsidR="00927BD3" w:rsidRPr="00927BD3" w:rsidRDefault="00927BD3" w:rsidP="00927BD3">
            <w:pPr>
              <w:numPr>
                <w:ilvl w:val="0"/>
                <w:numId w:val="20"/>
              </w:numPr>
              <w:spacing w:line="259" w:lineRule="auto"/>
              <w:contextualSpacing/>
              <w:rPr>
                <w:lang w:val="en-US" w:eastAsia="ko-KR"/>
              </w:rPr>
            </w:pPr>
            <w:r w:rsidRPr="00927BD3">
              <w:rPr>
                <w:lang w:val="en-US" w:eastAsia="ko-KR"/>
              </w:rPr>
              <w:t>GTW Agreement: RAN4 agree to introduce REFSENS and EIS spherical coverage requirements based on IBM inter-band CA framework.</w:t>
            </w:r>
          </w:p>
          <w:p w:rsidR="00927BD3" w:rsidRPr="00927BD3" w:rsidRDefault="00927BD3" w:rsidP="00927BD3">
            <w:pPr>
              <w:numPr>
                <w:ilvl w:val="1"/>
                <w:numId w:val="20"/>
              </w:numPr>
              <w:spacing w:line="259" w:lineRule="auto"/>
              <w:contextualSpacing/>
              <w:rPr>
                <w:highlight w:val="yellow"/>
                <w:lang w:val="en-US" w:eastAsia="ko-KR"/>
              </w:rPr>
            </w:pPr>
            <w:r w:rsidRPr="00927BD3">
              <w:rPr>
                <w:highlight w:val="yellow"/>
                <w:lang w:val="en-US" w:eastAsia="ko-KR"/>
              </w:rPr>
              <w:t>FFS on the values for the requirements</w:t>
            </w:r>
          </w:p>
          <w:p w:rsidR="00927BD3" w:rsidRPr="00927BD3" w:rsidRDefault="00927BD3" w:rsidP="00927BD3">
            <w:pPr>
              <w:numPr>
                <w:ilvl w:val="1"/>
                <w:numId w:val="20"/>
              </w:numPr>
              <w:spacing w:line="259" w:lineRule="auto"/>
              <w:contextualSpacing/>
              <w:rPr>
                <w:highlight w:val="yellow"/>
                <w:lang w:val="en-US" w:eastAsia="ko-KR"/>
              </w:rPr>
            </w:pPr>
            <w:r w:rsidRPr="00927BD3">
              <w:rPr>
                <w:highlight w:val="yellow"/>
                <w:lang w:val="en-US" w:eastAsia="ko-KR"/>
              </w:rPr>
              <w:t>FFS whether there is PSD difference and what is the difference</w:t>
            </w:r>
          </w:p>
          <w:p w:rsidR="00927BD3" w:rsidRPr="002415A7" w:rsidRDefault="00927BD3" w:rsidP="00927BD3">
            <w:pPr>
              <w:numPr>
                <w:ilvl w:val="1"/>
                <w:numId w:val="20"/>
              </w:numPr>
              <w:spacing w:line="259" w:lineRule="auto"/>
              <w:contextualSpacing/>
              <w:rPr>
                <w:lang w:val="en-US" w:eastAsia="ko-KR"/>
              </w:rPr>
            </w:pPr>
            <w:r w:rsidRPr="00927BD3">
              <w:rPr>
                <w:highlight w:val="yellow"/>
                <w:lang w:val="en-US" w:eastAsia="ko-KR"/>
              </w:rPr>
              <w:t>FFS the impact of frequency separation</w:t>
            </w:r>
          </w:p>
        </w:tc>
      </w:tr>
    </w:tbl>
    <w:p w:rsidR="00927BD3" w:rsidRDefault="00927BD3" w:rsidP="00EB0659">
      <w:pPr>
        <w:jc w:val="both"/>
        <w:rPr>
          <w:rFonts w:eastAsia="宋体"/>
          <w:lang w:eastAsia="zh-CN"/>
        </w:rPr>
      </w:pPr>
    </w:p>
    <w:p w:rsidR="00521262" w:rsidRDefault="00224190" w:rsidP="00C21851">
      <w:pPr>
        <w:pStyle w:val="afd"/>
        <w:keepLines/>
        <w:numPr>
          <w:ilvl w:val="0"/>
          <w:numId w:val="1"/>
        </w:numPr>
        <w:tabs>
          <w:tab w:val="clear" w:pos="432"/>
        </w:tabs>
        <w:spacing w:before="100" w:beforeAutospacing="1" w:line="276" w:lineRule="auto"/>
        <w:ind w:left="0" w:firstLine="0"/>
        <w:jc w:val="left"/>
        <w:rPr>
          <w:rFonts w:ascii="Times New Roman" w:eastAsia="华文楷体" w:hAnsi="Times New Roman"/>
          <w:sz w:val="28"/>
          <w:szCs w:val="28"/>
        </w:rPr>
      </w:pPr>
      <w:bookmarkStart w:id="4" w:name="_Ref124589665"/>
      <w:bookmarkStart w:id="5" w:name="_Ref71620620"/>
      <w:bookmarkStart w:id="6" w:name="_Ref124671424"/>
      <w:r w:rsidRPr="00A65D54">
        <w:rPr>
          <w:rFonts w:ascii="Times New Roman" w:eastAsia="华文楷体" w:hAnsi="Times New Roman"/>
          <w:sz w:val="28"/>
          <w:szCs w:val="28"/>
        </w:rPr>
        <w:t>Discussion</w:t>
      </w:r>
    </w:p>
    <w:p w:rsidR="006404E7" w:rsidRPr="006404E7" w:rsidRDefault="006404E7" w:rsidP="006404E7">
      <w:pPr>
        <w:pStyle w:val="2"/>
        <w:rPr>
          <w:lang w:val="en-US" w:eastAsia="zh-CN"/>
        </w:rPr>
      </w:pPr>
      <w:r>
        <w:rPr>
          <w:lang w:val="en-US" w:eastAsia="zh-CN"/>
        </w:rPr>
        <w:t xml:space="preserve">2.1 </w:t>
      </w:r>
      <w:r w:rsidRPr="006404E7">
        <w:rPr>
          <w:lang w:val="en-US" w:eastAsia="zh-CN"/>
        </w:rPr>
        <w:t>Beam management capability</w:t>
      </w:r>
    </w:p>
    <w:p w:rsidR="006404E7" w:rsidRDefault="00376407" w:rsidP="006404E7">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capability of UE supporting both CBM and IBM is agreed to be added to the signaling. </w:t>
      </w:r>
      <w:r w:rsidR="008A0422">
        <w:rPr>
          <w:rFonts w:eastAsiaTheme="minorEastAsia"/>
          <w:lang w:val="en-US" w:eastAsia="zh-CN"/>
        </w:rPr>
        <w:t xml:space="preserve">And this is for UE with independent chain for each CCs. </w:t>
      </w:r>
      <w:r w:rsidR="00EB7EAD">
        <w:rPr>
          <w:rFonts w:eastAsiaTheme="minorEastAsia"/>
          <w:lang w:val="en-US" w:eastAsia="zh-CN"/>
        </w:rPr>
        <w:t>And in theory, UE supporting IBM can also support CBM since the hardware is supported. It can be supported from the early releases.</w:t>
      </w:r>
    </w:p>
    <w:p w:rsidR="00EB7EAD" w:rsidRDefault="00EB7EAD" w:rsidP="006404E7">
      <w:pPr>
        <w:rPr>
          <w:rFonts w:eastAsiaTheme="minorEastAsia"/>
          <w:lang w:val="en-US" w:eastAsia="zh-CN"/>
        </w:rPr>
      </w:pPr>
    </w:p>
    <w:p w:rsidR="00EB7EAD" w:rsidRPr="00B04DB2" w:rsidRDefault="00EB7EAD" w:rsidP="00EB7EAD">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l 1</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support UE with both CBM and IBM capab</w:t>
      </w:r>
      <w:r w:rsidR="00495B3C">
        <w:rPr>
          <w:rFonts w:eastAsia="宋体"/>
          <w:b/>
          <w:i/>
          <w:lang w:val="en-US" w:eastAsia="zh-CN"/>
        </w:rPr>
        <w:t>ility</w:t>
      </w:r>
      <w:r w:rsidR="00D9102E">
        <w:rPr>
          <w:rFonts w:eastAsia="宋体"/>
          <w:b/>
          <w:i/>
          <w:lang w:val="en-US" w:eastAsia="zh-CN"/>
        </w:rPr>
        <w:t xml:space="preserve"> from Rel-16</w:t>
      </w:r>
      <w:r>
        <w:rPr>
          <w:rFonts w:eastAsia="宋体"/>
          <w:b/>
          <w:i/>
          <w:lang w:val="en-US" w:eastAsia="zh-CN"/>
        </w:rPr>
        <w:t>.</w:t>
      </w:r>
    </w:p>
    <w:p w:rsidR="00376407" w:rsidRPr="00EB7EAD" w:rsidRDefault="00376407" w:rsidP="006404E7">
      <w:pPr>
        <w:rPr>
          <w:rFonts w:eastAsiaTheme="minorEastAsia"/>
          <w:lang w:val="en-US" w:eastAsia="zh-CN"/>
        </w:rPr>
      </w:pPr>
    </w:p>
    <w:p w:rsidR="00BE0176" w:rsidRDefault="00BE0176" w:rsidP="006404E7">
      <w:pPr>
        <w:rPr>
          <w:rFonts w:eastAsia="等线"/>
          <w:lang w:val="en-US" w:eastAsia="zh-CN"/>
        </w:rPr>
      </w:pPr>
      <w:r>
        <w:rPr>
          <w:rFonts w:eastAsia="等线"/>
          <w:lang w:val="en-US" w:eastAsia="zh-CN"/>
        </w:rPr>
        <w:t xml:space="preserve">Regarding </w:t>
      </w:r>
      <w:r w:rsidRPr="00BE0176">
        <w:rPr>
          <w:rFonts w:eastAsia="等线"/>
          <w:lang w:val="en-US" w:eastAsia="zh-CN"/>
        </w:rPr>
        <w:t xml:space="preserve">the applicability of requirements for UE supporting both </w:t>
      </w:r>
      <w:r>
        <w:rPr>
          <w:rFonts w:eastAsia="等线"/>
          <w:lang w:val="en-US" w:eastAsia="zh-CN"/>
        </w:rPr>
        <w:t xml:space="preserve">CBM and IBM </w:t>
      </w:r>
      <w:r w:rsidRPr="00BE0176">
        <w:rPr>
          <w:rFonts w:eastAsia="等线"/>
          <w:lang w:val="en-US" w:eastAsia="zh-CN"/>
        </w:rPr>
        <w:t>capabilities</w:t>
      </w:r>
      <w:r>
        <w:rPr>
          <w:rFonts w:eastAsia="等线"/>
          <w:lang w:val="en-US" w:eastAsia="zh-CN"/>
        </w:rPr>
        <w:t xml:space="preserve">, </w:t>
      </w:r>
      <w:r w:rsidR="00495B3C">
        <w:rPr>
          <w:rFonts w:eastAsia="等线"/>
          <w:lang w:val="en-US" w:eastAsia="zh-CN"/>
        </w:rPr>
        <w:t>most straight forward approach is that UE shall meet both requirements.</w:t>
      </w:r>
      <w:r w:rsidR="00BB663C">
        <w:rPr>
          <w:rFonts w:eastAsia="等线"/>
          <w:lang w:val="en-US" w:eastAsia="zh-CN"/>
        </w:rPr>
        <w:t xml:space="preserve"> F</w:t>
      </w:r>
      <w:r w:rsidR="00495B3C">
        <w:rPr>
          <w:rFonts w:eastAsia="等线"/>
          <w:lang w:val="en-US" w:eastAsia="zh-CN"/>
        </w:rPr>
        <w:t>rom testing perspective, the costs would be high</w:t>
      </w:r>
      <w:r w:rsidR="00BB663C">
        <w:rPr>
          <w:rFonts w:eastAsia="等线"/>
          <w:lang w:val="en-US" w:eastAsia="zh-CN"/>
        </w:rPr>
        <w:t>, especially for CBM tests which might have BMRS (SSB/CSI-RS) in different locations (tested band or the other band). And it needs to further analyze whethe</w:t>
      </w:r>
      <w:r w:rsidR="005F4EE7">
        <w:rPr>
          <w:rFonts w:eastAsia="等线"/>
          <w:lang w:val="en-US" w:eastAsia="zh-CN"/>
        </w:rPr>
        <w:t>r UE has to be double tested.</w:t>
      </w:r>
    </w:p>
    <w:p w:rsidR="005F4EE7" w:rsidRPr="004B61B4" w:rsidRDefault="005F4EE7" w:rsidP="005F4EE7">
      <w:pPr>
        <w:pStyle w:val="a0"/>
        <w:ind w:left="1707" w:hangingChars="850" w:hanging="1707"/>
        <w:rPr>
          <w:rFonts w:eastAsia="宋体"/>
          <w:b/>
          <w:i/>
          <w:lang w:val="en-US" w:eastAsia="zh-CN"/>
        </w:rPr>
      </w:pPr>
      <w:r w:rsidRPr="00B443B7">
        <w:rPr>
          <w:rFonts w:eastAsia="宋体" w:hint="eastAsia"/>
          <w:b/>
          <w:i/>
          <w:lang w:val="en-US" w:eastAsia="zh-CN"/>
        </w:rPr>
        <w:lastRenderedPageBreak/>
        <w:t xml:space="preserve">Observation </w:t>
      </w:r>
      <w:r>
        <w:rPr>
          <w:rFonts w:eastAsia="宋体"/>
          <w:b/>
          <w:i/>
          <w:lang w:val="en-US" w:eastAsia="zh-CN"/>
        </w:rPr>
        <w:t>1</w:t>
      </w:r>
      <w:r w:rsidRPr="00B443B7">
        <w:rPr>
          <w:rFonts w:eastAsia="宋体" w:hint="eastAsia"/>
          <w:b/>
          <w:i/>
          <w:lang w:val="en-US" w:eastAsia="zh-CN"/>
        </w:rPr>
        <w:t xml:space="preserve">:       </w:t>
      </w:r>
      <w:r>
        <w:rPr>
          <w:rFonts w:eastAsia="宋体"/>
          <w:b/>
          <w:i/>
          <w:lang w:val="en-US" w:eastAsia="zh-CN"/>
        </w:rPr>
        <w:t xml:space="preserve">   </w:t>
      </w:r>
      <w:r w:rsidR="00911847">
        <w:rPr>
          <w:rFonts w:eastAsia="宋体"/>
          <w:b/>
          <w:i/>
          <w:lang w:val="en-US" w:eastAsia="zh-CN"/>
        </w:rPr>
        <w:t>UE with b</w:t>
      </w:r>
      <w:r w:rsidR="00911847" w:rsidRPr="00911847">
        <w:rPr>
          <w:rFonts w:eastAsia="宋体"/>
          <w:b/>
          <w:i/>
          <w:lang w:val="en-US" w:eastAsia="zh-CN"/>
        </w:rPr>
        <w:t>oth CBM and IBM capabilities</w:t>
      </w:r>
      <w:r w:rsidR="00911847">
        <w:rPr>
          <w:rFonts w:eastAsia="宋体"/>
          <w:b/>
          <w:i/>
          <w:lang w:val="en-US" w:eastAsia="zh-CN"/>
        </w:rPr>
        <w:t xml:space="preserve"> needs to meet both requirements, but testing complexity and costs need to be well considered</w:t>
      </w:r>
      <w:r>
        <w:rPr>
          <w:rFonts w:eastAsia="宋体"/>
          <w:b/>
          <w:i/>
          <w:lang w:val="en-US" w:eastAsia="zh-CN"/>
        </w:rPr>
        <w:t>.</w:t>
      </w:r>
    </w:p>
    <w:p w:rsidR="005F4EE7" w:rsidRPr="005F4EE7" w:rsidRDefault="005F4EE7" w:rsidP="006404E7">
      <w:pPr>
        <w:rPr>
          <w:rFonts w:eastAsia="等线"/>
          <w:lang w:val="en-US" w:eastAsia="zh-CN"/>
        </w:rPr>
      </w:pPr>
    </w:p>
    <w:p w:rsidR="005F4EE7" w:rsidRPr="00B04DB2" w:rsidRDefault="005F4EE7" w:rsidP="005F4EE7">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 xml:space="preserve">l </w:t>
      </w:r>
      <w:r w:rsidR="00911847">
        <w:rPr>
          <w:rFonts w:eastAsia="宋体"/>
          <w:b/>
          <w:i/>
          <w:highlight w:val="lightGray"/>
          <w:lang w:val="en-US" w:eastAsia="zh-CN"/>
        </w:rPr>
        <w:t>2</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w:t>
      </w:r>
      <w:r w:rsidR="00333E77">
        <w:rPr>
          <w:rFonts w:eastAsia="宋体"/>
          <w:b/>
          <w:i/>
          <w:lang w:val="en-US" w:eastAsia="zh-CN"/>
        </w:rPr>
        <w:t>It is proposed to agree that UE with b</w:t>
      </w:r>
      <w:r w:rsidR="00333E77" w:rsidRPr="00911847">
        <w:rPr>
          <w:rFonts w:eastAsia="宋体"/>
          <w:b/>
          <w:i/>
          <w:lang w:val="en-US" w:eastAsia="zh-CN"/>
        </w:rPr>
        <w:t>oth CBM and IBM capabilities</w:t>
      </w:r>
      <w:r w:rsidR="00333E77">
        <w:rPr>
          <w:rFonts w:eastAsia="宋体"/>
          <w:b/>
          <w:i/>
          <w:lang w:val="en-US" w:eastAsia="zh-CN"/>
        </w:rPr>
        <w:t xml:space="preserve"> needs to meet both requirements, and </w:t>
      </w:r>
      <w:r w:rsidR="00087DDE">
        <w:rPr>
          <w:rFonts w:eastAsia="宋体"/>
          <w:b/>
          <w:i/>
          <w:lang w:val="en-US" w:eastAsia="zh-CN"/>
        </w:rPr>
        <w:t>further discuss</w:t>
      </w:r>
      <w:r w:rsidR="00333E77" w:rsidRPr="00333E77">
        <w:rPr>
          <w:rFonts w:eastAsia="宋体"/>
          <w:b/>
          <w:i/>
          <w:lang w:val="en-US" w:eastAsia="zh-CN"/>
        </w:rPr>
        <w:t xml:space="preserve"> </w:t>
      </w:r>
      <w:r w:rsidR="00087DDE">
        <w:rPr>
          <w:rFonts w:eastAsia="宋体"/>
          <w:b/>
          <w:i/>
          <w:lang w:val="en-US" w:eastAsia="zh-CN"/>
        </w:rPr>
        <w:t xml:space="preserve">how to </w:t>
      </w:r>
      <w:r w:rsidR="00333E77" w:rsidRPr="00333E77">
        <w:rPr>
          <w:rFonts w:eastAsia="宋体"/>
          <w:b/>
          <w:i/>
          <w:lang w:val="en-US" w:eastAsia="zh-CN"/>
        </w:rPr>
        <w:t xml:space="preserve">reduce the test </w:t>
      </w:r>
      <w:r w:rsidR="00087DDE">
        <w:rPr>
          <w:rFonts w:eastAsia="宋体"/>
          <w:b/>
          <w:i/>
          <w:lang w:val="en-US" w:eastAsia="zh-CN"/>
        </w:rPr>
        <w:t>complexity</w:t>
      </w:r>
      <w:r>
        <w:rPr>
          <w:rFonts w:eastAsia="宋体"/>
          <w:b/>
          <w:i/>
          <w:lang w:val="en-US" w:eastAsia="zh-CN"/>
        </w:rPr>
        <w:t>.</w:t>
      </w:r>
    </w:p>
    <w:p w:rsidR="005F4EE7" w:rsidRPr="005F4EE7" w:rsidRDefault="005F4EE7" w:rsidP="006404E7">
      <w:pPr>
        <w:rPr>
          <w:rFonts w:eastAsiaTheme="minorEastAsia"/>
          <w:lang w:val="en-US" w:eastAsia="zh-CN"/>
        </w:rPr>
      </w:pPr>
    </w:p>
    <w:p w:rsidR="001E1AF7" w:rsidRPr="00DE0544" w:rsidRDefault="001E1AF7" w:rsidP="001E1AF7">
      <w:pPr>
        <w:pStyle w:val="2"/>
        <w:rPr>
          <w:lang w:val="en-US" w:eastAsia="zh-CN"/>
        </w:rPr>
      </w:pPr>
      <w:r>
        <w:rPr>
          <w:lang w:val="en-US" w:eastAsia="zh-CN"/>
        </w:rPr>
        <w:t>2.</w:t>
      </w:r>
      <w:r w:rsidR="00D10FB8">
        <w:rPr>
          <w:lang w:val="en-US" w:eastAsia="zh-CN"/>
        </w:rPr>
        <w:t>2</w:t>
      </w:r>
      <w:r>
        <w:rPr>
          <w:lang w:val="en-US" w:eastAsia="zh-CN"/>
        </w:rPr>
        <w:t xml:space="preserve"> CBM testing</w:t>
      </w:r>
    </w:p>
    <w:p w:rsidR="00F51E92" w:rsidRDefault="00F51E92" w:rsidP="0014773C">
      <w:pPr>
        <w:rPr>
          <w:rFonts w:eastAsia="等线"/>
          <w:lang w:val="en-US" w:eastAsia="zh-CN"/>
        </w:rPr>
      </w:pPr>
      <w:r>
        <w:rPr>
          <w:rFonts w:eastAsia="等线" w:hint="eastAsia"/>
          <w:lang w:val="en-US" w:eastAsia="zh-CN"/>
        </w:rPr>
        <w:t>I</w:t>
      </w:r>
      <w:r>
        <w:rPr>
          <w:rFonts w:eastAsia="等线"/>
          <w:lang w:val="en-US" w:eastAsia="zh-CN"/>
        </w:rPr>
        <w:t xml:space="preserve">t has been agreed that </w:t>
      </w:r>
      <w:r w:rsidR="004D3070" w:rsidRPr="004D3070">
        <w:rPr>
          <w:rFonts w:eastAsia="等线"/>
          <w:lang w:val="en-US" w:eastAsia="zh-CN"/>
        </w:rPr>
        <w:t xml:space="preserve">CBM inter-band </w:t>
      </w:r>
      <w:r w:rsidR="004D3070">
        <w:rPr>
          <w:rFonts w:eastAsia="等线"/>
          <w:lang w:val="en-US" w:eastAsia="zh-CN"/>
        </w:rPr>
        <w:t xml:space="preserve">DL </w:t>
      </w:r>
      <w:r w:rsidR="004D3070" w:rsidRPr="004D3070">
        <w:rPr>
          <w:rFonts w:eastAsia="等线"/>
          <w:lang w:val="en-US" w:eastAsia="zh-CN"/>
        </w:rPr>
        <w:t>CA requirements apply per-band with the BMRS configured in any one of the participating bands.</w:t>
      </w:r>
      <w:r w:rsidR="006E4202">
        <w:rPr>
          <w:rFonts w:eastAsia="等线"/>
          <w:lang w:val="en-US" w:eastAsia="zh-CN"/>
        </w:rPr>
        <w:t xml:space="preserve"> And for the side condition, it was also common understanding that test reduction is needed to keep simplicity. </w:t>
      </w:r>
    </w:p>
    <w:p w:rsidR="003856D7" w:rsidRDefault="003856D7" w:rsidP="0014773C">
      <w:pPr>
        <w:rPr>
          <w:rFonts w:eastAsia="等线"/>
          <w:lang w:val="en-US" w:eastAsia="zh-CN"/>
        </w:rPr>
      </w:pPr>
    </w:p>
    <w:p w:rsidR="003856D7" w:rsidRDefault="003856D7" w:rsidP="003856D7">
      <w:pPr>
        <w:rPr>
          <w:rFonts w:eastAsia="等线"/>
          <w:lang w:val="en-US" w:eastAsia="zh-CN"/>
        </w:rPr>
      </w:pPr>
      <w:r w:rsidRPr="00C40F81">
        <w:rPr>
          <w:rFonts w:eastAsia="等线"/>
          <w:lang w:val="en-US" w:eastAsia="zh-CN"/>
        </w:rPr>
        <w:t>C</w:t>
      </w:r>
      <w:r>
        <w:rPr>
          <w:rFonts w:eastAsia="等线"/>
          <w:lang w:val="en-US" w:eastAsia="zh-CN"/>
        </w:rPr>
        <w:t xml:space="preserve">BM requirements should focus on </w:t>
      </w:r>
      <w:r w:rsidRPr="00C40F81">
        <w:rPr>
          <w:rFonts w:eastAsia="等线"/>
          <w:lang w:val="en-US" w:eastAsia="zh-CN"/>
        </w:rPr>
        <w:t xml:space="preserve">beamforming matrix mapping </w:t>
      </w:r>
      <w:r>
        <w:rPr>
          <w:rFonts w:eastAsia="等线"/>
          <w:lang w:val="en-US" w:eastAsia="zh-CN"/>
        </w:rPr>
        <w:t>from one band to the other band.</w:t>
      </w:r>
      <w:r w:rsidRPr="00C40F81">
        <w:rPr>
          <w:rFonts w:eastAsia="等线"/>
          <w:lang w:val="en-US" w:eastAsia="zh-CN"/>
        </w:rPr>
        <w:t xml:space="preserve"> </w:t>
      </w:r>
      <w:r>
        <w:rPr>
          <w:rFonts w:eastAsia="等线"/>
          <w:lang w:val="en-US" w:eastAsia="zh-CN"/>
        </w:rPr>
        <w:t>T</w:t>
      </w:r>
      <w:r w:rsidRPr="00C40F81">
        <w:rPr>
          <w:rFonts w:eastAsia="等线"/>
          <w:lang w:val="en-US" w:eastAsia="zh-CN"/>
        </w:rPr>
        <w:t>he only difference of configure “BMRS” in CC1 comparing to in CC2, or with different “BMRS” is the RSRP measurement to do the beam selection. This is quite similar to beam correspondence where the RSRP is also measured and then select the beam.</w:t>
      </w:r>
    </w:p>
    <w:p w:rsidR="00F51E92" w:rsidRDefault="00F51E92" w:rsidP="0014773C">
      <w:pPr>
        <w:rPr>
          <w:rFonts w:eastAsia="等线"/>
          <w:lang w:val="en-US" w:eastAsia="zh-CN"/>
        </w:rPr>
      </w:pPr>
    </w:p>
    <w:p w:rsidR="00067312" w:rsidRDefault="00067312" w:rsidP="00067312">
      <w:pPr>
        <w:numPr>
          <w:ilvl w:val="0"/>
          <w:numId w:val="21"/>
        </w:numPr>
        <w:rPr>
          <w:rFonts w:eastAsia="等线"/>
          <w:lang w:val="en-US" w:eastAsia="zh-CN"/>
        </w:rPr>
      </w:pPr>
      <w:r>
        <w:rPr>
          <w:rFonts w:eastAsia="等线" w:hint="eastAsia"/>
          <w:lang w:val="en-US" w:eastAsia="zh-CN"/>
        </w:rPr>
        <w:t>B</w:t>
      </w:r>
      <w:r>
        <w:rPr>
          <w:rFonts w:eastAsia="等线"/>
          <w:lang w:val="en-US" w:eastAsia="zh-CN"/>
        </w:rPr>
        <w:t>MRS type</w:t>
      </w:r>
    </w:p>
    <w:p w:rsidR="00C05D8A" w:rsidRDefault="00C05D8A" w:rsidP="00CD3A26">
      <w:pPr>
        <w:rPr>
          <w:rFonts w:eastAsia="等线"/>
          <w:lang w:val="en-US" w:eastAsia="zh-CN"/>
        </w:rPr>
      </w:pPr>
    </w:p>
    <w:p w:rsidR="00CD3A26" w:rsidRDefault="00833040" w:rsidP="00CD3A26">
      <w:pPr>
        <w:rPr>
          <w:rFonts w:eastAsia="等线"/>
          <w:lang w:val="en-US" w:eastAsia="zh-CN"/>
        </w:rPr>
      </w:pPr>
      <w:r>
        <w:rPr>
          <w:rFonts w:eastAsia="等线"/>
          <w:lang w:val="en-US" w:eastAsia="zh-CN"/>
        </w:rPr>
        <w:t xml:space="preserve">In principle BMRS type could be </w:t>
      </w:r>
      <w:r w:rsidRPr="00C40F81">
        <w:rPr>
          <w:rFonts w:eastAsia="等线"/>
          <w:lang w:val="en-US" w:eastAsia="zh-CN"/>
        </w:rPr>
        <w:t>SSB only, CSI-RS only, SSB+ CSI RS</w:t>
      </w:r>
      <w:r>
        <w:rPr>
          <w:rFonts w:eastAsia="等线"/>
          <w:lang w:val="en-US" w:eastAsia="zh-CN"/>
        </w:rPr>
        <w:t xml:space="preserve"> as has been discussed in beam correspondence. </w:t>
      </w:r>
      <w:r w:rsidR="00CD3A26">
        <w:rPr>
          <w:rFonts w:eastAsia="等线"/>
          <w:lang w:val="en-US" w:eastAsia="zh-CN"/>
        </w:rPr>
        <w:t>However, defining core requirements</w:t>
      </w:r>
      <w:r w:rsidR="00CD3A26" w:rsidRPr="00C40F81">
        <w:rPr>
          <w:rFonts w:eastAsia="等线"/>
          <w:lang w:val="en-US" w:eastAsia="zh-CN"/>
        </w:rPr>
        <w:t xml:space="preserve"> with three different “BMRS” </w:t>
      </w:r>
      <w:r w:rsidR="00CD3A26">
        <w:rPr>
          <w:rFonts w:eastAsia="等线"/>
          <w:lang w:val="en-US" w:eastAsia="zh-CN"/>
        </w:rPr>
        <w:t xml:space="preserve">side condition </w:t>
      </w:r>
      <w:r w:rsidR="00CD3A26" w:rsidRPr="00C40F81">
        <w:rPr>
          <w:rFonts w:eastAsia="等线"/>
          <w:lang w:val="en-US" w:eastAsia="zh-CN"/>
        </w:rPr>
        <w:t xml:space="preserve">is redundant. And </w:t>
      </w:r>
      <w:r w:rsidR="00CD3A26">
        <w:rPr>
          <w:rFonts w:eastAsia="等线"/>
          <w:lang w:val="en-US" w:eastAsia="zh-CN"/>
        </w:rPr>
        <w:t>it is the common understanding that only one of them is needed, and majority seems the SSB only condition</w:t>
      </w:r>
      <w:r w:rsidR="00F42B59">
        <w:rPr>
          <w:rFonts w:eastAsia="等线"/>
          <w:lang w:val="en-US" w:eastAsia="zh-CN"/>
        </w:rPr>
        <w:t xml:space="preserve"> from last meeting feedbacks</w:t>
      </w:r>
      <w:r w:rsidR="00CD3A26">
        <w:rPr>
          <w:rFonts w:eastAsia="等线"/>
          <w:lang w:val="en-US" w:eastAsia="zh-CN"/>
        </w:rPr>
        <w:t>.</w:t>
      </w:r>
    </w:p>
    <w:p w:rsidR="00CD3A26" w:rsidRDefault="00CD3A26" w:rsidP="00CD3A26">
      <w:pPr>
        <w:rPr>
          <w:rFonts w:eastAsia="等线"/>
          <w:lang w:val="en-US" w:eastAsia="zh-CN"/>
        </w:rPr>
      </w:pPr>
    </w:p>
    <w:p w:rsidR="00F42B59" w:rsidRPr="00B04DB2" w:rsidRDefault="00F42B59" w:rsidP="00F42B59">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 xml:space="preserve">l </w:t>
      </w:r>
      <w:r>
        <w:rPr>
          <w:rFonts w:eastAsia="宋体"/>
          <w:b/>
          <w:i/>
          <w:highlight w:val="lightGray"/>
          <w:lang w:val="en-US" w:eastAsia="zh-CN"/>
        </w:rPr>
        <w:t>3</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only define one BMRS type for CBM testing, that is SSB only.</w:t>
      </w:r>
    </w:p>
    <w:p w:rsidR="00C05D8A" w:rsidRDefault="00C05D8A" w:rsidP="00C05D8A">
      <w:pPr>
        <w:rPr>
          <w:rFonts w:eastAsia="等线"/>
          <w:lang w:val="en-US" w:eastAsia="zh-CN"/>
        </w:rPr>
      </w:pPr>
    </w:p>
    <w:p w:rsidR="00C05D8A" w:rsidRDefault="00C05D8A" w:rsidP="00C05D8A">
      <w:pPr>
        <w:numPr>
          <w:ilvl w:val="0"/>
          <w:numId w:val="21"/>
        </w:numPr>
        <w:rPr>
          <w:rFonts w:eastAsia="等线"/>
          <w:lang w:val="en-US" w:eastAsia="zh-CN"/>
        </w:rPr>
      </w:pPr>
      <w:r>
        <w:rPr>
          <w:rFonts w:eastAsia="等线" w:hint="eastAsia"/>
          <w:lang w:val="en-US" w:eastAsia="zh-CN"/>
        </w:rPr>
        <w:t>B</w:t>
      </w:r>
      <w:r>
        <w:rPr>
          <w:rFonts w:eastAsia="等线"/>
          <w:lang w:val="en-US" w:eastAsia="zh-CN"/>
        </w:rPr>
        <w:t>MRS location</w:t>
      </w:r>
    </w:p>
    <w:p w:rsidR="00F42B59" w:rsidRPr="00F42B59" w:rsidRDefault="00F42B59" w:rsidP="00CD3A26">
      <w:pPr>
        <w:rPr>
          <w:rFonts w:eastAsia="等线"/>
          <w:lang w:val="en-US" w:eastAsia="zh-CN"/>
        </w:rPr>
      </w:pPr>
    </w:p>
    <w:p w:rsidR="00B33E94" w:rsidRDefault="00C05D8A" w:rsidP="00CD3A26">
      <w:pPr>
        <w:rPr>
          <w:rFonts w:eastAsia="等线"/>
          <w:lang w:val="en-US" w:eastAsia="zh-CN"/>
        </w:rPr>
      </w:pPr>
      <w:r>
        <w:rPr>
          <w:rFonts w:eastAsia="等线"/>
          <w:lang w:val="en-US" w:eastAsia="zh-CN"/>
        </w:rPr>
        <w:t>I</w:t>
      </w:r>
      <w:r w:rsidR="00F42B59" w:rsidRPr="00C40F81">
        <w:rPr>
          <w:rFonts w:eastAsia="等线"/>
          <w:lang w:val="en-US" w:eastAsia="zh-CN"/>
        </w:rPr>
        <w:t xml:space="preserve">t is not justified </w:t>
      </w:r>
      <w:r w:rsidR="00F42B59">
        <w:rPr>
          <w:rFonts w:eastAsia="等线"/>
          <w:lang w:val="en-US" w:eastAsia="zh-CN"/>
        </w:rPr>
        <w:t xml:space="preserve">the </w:t>
      </w:r>
      <w:r w:rsidR="00FE48C7">
        <w:rPr>
          <w:rFonts w:eastAsia="等线"/>
          <w:lang w:val="en-US" w:eastAsia="zh-CN"/>
        </w:rPr>
        <w:t>difference</w:t>
      </w:r>
      <w:r w:rsidR="00F42B59">
        <w:rPr>
          <w:rFonts w:eastAsia="等线"/>
          <w:lang w:val="en-US" w:eastAsia="zh-CN"/>
        </w:rPr>
        <w:t xml:space="preserve"> of s</w:t>
      </w:r>
      <w:r w:rsidR="00F42B59" w:rsidRPr="00C40F81">
        <w:rPr>
          <w:rFonts w:eastAsia="等线"/>
          <w:lang w:val="en-US" w:eastAsia="zh-CN"/>
        </w:rPr>
        <w:t>wap</w:t>
      </w:r>
      <w:r w:rsidR="00F42B59">
        <w:rPr>
          <w:rFonts w:eastAsia="等线"/>
          <w:lang w:val="en-US" w:eastAsia="zh-CN"/>
        </w:rPr>
        <w:t>ping</w:t>
      </w:r>
      <w:r w:rsidR="00F42B59" w:rsidRPr="00C40F81">
        <w:rPr>
          <w:rFonts w:eastAsia="等线"/>
          <w:lang w:val="en-US" w:eastAsia="zh-CN"/>
        </w:rPr>
        <w:t xml:space="preserve"> the “BMRS” configurations </w:t>
      </w:r>
      <w:r w:rsidR="00FE48C7">
        <w:rPr>
          <w:rFonts w:eastAsia="等线"/>
          <w:lang w:val="en-US" w:eastAsia="zh-CN"/>
        </w:rPr>
        <w:t xml:space="preserve">in band under test or the other band, </w:t>
      </w:r>
      <w:r w:rsidR="00F42B59" w:rsidRPr="00C40F81">
        <w:rPr>
          <w:rFonts w:eastAsia="等线"/>
          <w:lang w:val="en-US" w:eastAsia="zh-CN"/>
        </w:rPr>
        <w:t>and not clear of the expected outcome</w:t>
      </w:r>
      <w:r w:rsidR="00FE48C7">
        <w:rPr>
          <w:rFonts w:eastAsia="等线"/>
          <w:lang w:val="en-US" w:eastAsia="zh-CN"/>
        </w:rPr>
        <w:t xml:space="preserve">. </w:t>
      </w:r>
    </w:p>
    <w:p w:rsidR="00B33E94" w:rsidRDefault="00B33E94" w:rsidP="00CD3A26">
      <w:pPr>
        <w:rPr>
          <w:rFonts w:eastAsia="等线"/>
          <w:lang w:val="en-US" w:eastAsia="zh-CN"/>
        </w:rPr>
      </w:pPr>
    </w:p>
    <w:p w:rsidR="00AA4593" w:rsidRDefault="00C05D8A" w:rsidP="00CD3A26">
      <w:pPr>
        <w:rPr>
          <w:rFonts w:eastAsia="等线"/>
          <w:lang w:val="en-US" w:eastAsia="zh-CN"/>
        </w:rPr>
      </w:pPr>
      <w:r>
        <w:rPr>
          <w:rFonts w:eastAsia="等线"/>
          <w:lang w:val="en-US" w:eastAsia="zh-CN"/>
        </w:rPr>
        <w:t>I</w:t>
      </w:r>
      <w:r w:rsidR="00C42673">
        <w:rPr>
          <w:rFonts w:eastAsia="等线"/>
          <w:lang w:val="en-US" w:eastAsia="zh-CN"/>
        </w:rPr>
        <w:t>t is also common view from many companies that the BMRS is putting on the band not under test</w:t>
      </w:r>
      <w:r>
        <w:rPr>
          <w:rFonts w:eastAsia="等线"/>
          <w:lang w:val="en-US" w:eastAsia="zh-CN"/>
        </w:rPr>
        <w:t xml:space="preserve"> is more difficult situation for a UE</w:t>
      </w:r>
      <w:r w:rsidR="00B33E94">
        <w:rPr>
          <w:rFonts w:eastAsia="等线"/>
          <w:lang w:val="en-US" w:eastAsia="zh-CN"/>
        </w:rPr>
        <w:t xml:space="preserve"> comparing to BMRS on the band under test</w:t>
      </w:r>
      <w:r w:rsidR="00C42673">
        <w:rPr>
          <w:rFonts w:eastAsia="等线"/>
          <w:lang w:val="en-US" w:eastAsia="zh-CN"/>
        </w:rPr>
        <w:t>.</w:t>
      </w:r>
      <w:r w:rsidR="00B33E94">
        <w:rPr>
          <w:rFonts w:eastAsia="等线"/>
          <w:lang w:val="en-US" w:eastAsia="zh-CN"/>
        </w:rPr>
        <w:t xml:space="preserve"> Therefore, to define the worst case, BMRS only configured on the band not under test is a good approach.</w:t>
      </w:r>
    </w:p>
    <w:p w:rsidR="00AA4593" w:rsidRPr="00B33E94" w:rsidRDefault="00AA4593" w:rsidP="00AA4593">
      <w:pPr>
        <w:rPr>
          <w:rFonts w:eastAsia="等线"/>
          <w:lang w:val="en-US" w:eastAsia="zh-CN"/>
        </w:rPr>
      </w:pPr>
    </w:p>
    <w:p w:rsidR="00AA4593" w:rsidRPr="00A51A90" w:rsidRDefault="00AA4593" w:rsidP="00AA4593">
      <w:pPr>
        <w:jc w:val="center"/>
        <w:rPr>
          <w:rFonts w:eastAsia="等线"/>
          <w:lang w:val="en-US" w:eastAsia="zh-CN"/>
        </w:rPr>
      </w:pPr>
      <w:r w:rsidRPr="00577136">
        <w:rPr>
          <w:rFonts w:eastAsia="等线" w:hint="eastAsia"/>
          <w:lang w:val="en-US" w:eastAsia="zh-CN"/>
        </w:rPr>
        <w:t>T</w:t>
      </w:r>
      <w:r w:rsidRPr="00577136">
        <w:rPr>
          <w:rFonts w:eastAsia="等线"/>
          <w:lang w:val="en-US" w:eastAsia="zh-CN"/>
        </w:rPr>
        <w:t xml:space="preserve">able </w:t>
      </w:r>
      <w:r>
        <w:rPr>
          <w:rFonts w:eastAsia="等线"/>
          <w:lang w:val="en-US" w:eastAsia="zh-CN"/>
        </w:rPr>
        <w:t>1</w:t>
      </w:r>
      <w:r w:rsidRPr="00577136">
        <w:rPr>
          <w:rFonts w:eastAsia="等线"/>
          <w:lang w:val="en-US" w:eastAsia="zh-CN"/>
        </w:rPr>
        <w:t xml:space="preserve"> CBM test configuration</w:t>
      </w:r>
    </w:p>
    <w:tbl>
      <w:tblPr>
        <w:tblW w:w="8862" w:type="dxa"/>
        <w:jc w:val="center"/>
        <w:tblCellMar>
          <w:left w:w="0" w:type="dxa"/>
          <w:right w:w="0" w:type="dxa"/>
        </w:tblCellMar>
        <w:tblLook w:val="06A0" w:firstRow="1" w:lastRow="0" w:firstColumn="1" w:lastColumn="0" w:noHBand="1" w:noVBand="1"/>
      </w:tblPr>
      <w:tblGrid>
        <w:gridCol w:w="2215"/>
        <w:gridCol w:w="2215"/>
        <w:gridCol w:w="2215"/>
        <w:gridCol w:w="2217"/>
      </w:tblGrid>
      <w:tr w:rsidR="00AA4593" w:rsidRPr="00577136" w:rsidTr="001B18B9">
        <w:trPr>
          <w:trHeight w:val="248"/>
          <w:jc w:val="center"/>
        </w:trPr>
        <w:tc>
          <w:tcPr>
            <w:tcW w:w="443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A4593" w:rsidRPr="00577136" w:rsidRDefault="00AA4593" w:rsidP="001B18B9">
            <w:pPr>
              <w:rPr>
                <w:rFonts w:eastAsia="等线"/>
                <w:lang w:val="en-US" w:eastAsia="zh-CN"/>
              </w:rPr>
            </w:pPr>
            <w:r w:rsidRPr="00577136">
              <w:rPr>
                <w:rFonts w:eastAsia="等线"/>
                <w:lang w:val="en-US" w:eastAsia="zh-CN"/>
              </w:rPr>
              <w:t>CBM requirements applicability for a UE supporting Band A + Band B CA based on CBM</w:t>
            </w:r>
          </w:p>
        </w:tc>
        <w:tc>
          <w:tcPr>
            <w:tcW w:w="443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A4593" w:rsidRPr="00577136" w:rsidRDefault="00112FCC" w:rsidP="00112FCC">
            <w:pPr>
              <w:rPr>
                <w:rFonts w:eastAsia="等线"/>
                <w:lang w:val="en-US" w:eastAsia="zh-CN"/>
              </w:rPr>
            </w:pPr>
            <w:r>
              <w:rPr>
                <w:rFonts w:eastAsia="等线"/>
                <w:lang w:val="en-US" w:eastAsia="zh-CN"/>
              </w:rPr>
              <w:t xml:space="preserve">BMRS </w:t>
            </w:r>
            <w:r w:rsidRPr="00112FCC">
              <w:rPr>
                <w:rFonts w:eastAsia="等线"/>
                <w:highlight w:val="yellow"/>
                <w:lang w:val="en-US" w:eastAsia="zh-CN"/>
              </w:rPr>
              <w:t>(</w:t>
            </w:r>
            <w:r w:rsidR="00AA4593" w:rsidRPr="00112FCC">
              <w:rPr>
                <w:rFonts w:eastAsia="等线"/>
                <w:highlight w:val="yellow"/>
                <w:lang w:val="en-US" w:eastAsia="zh-CN"/>
              </w:rPr>
              <w:t>SSB</w:t>
            </w:r>
            <w:r w:rsidRPr="00112FCC">
              <w:rPr>
                <w:rFonts w:eastAsia="等线"/>
                <w:highlight w:val="yellow"/>
                <w:lang w:val="en-US" w:eastAsia="zh-CN"/>
              </w:rPr>
              <w:t xml:space="preserve"> only)</w:t>
            </w:r>
            <w:r w:rsidR="00AA4593" w:rsidRPr="00577136">
              <w:rPr>
                <w:rFonts w:eastAsia="等线"/>
                <w:lang w:val="en-US" w:eastAsia="zh-CN"/>
              </w:rPr>
              <w:t xml:space="preserve"> Location</w:t>
            </w:r>
          </w:p>
        </w:tc>
      </w:tr>
      <w:tr w:rsidR="00AA4593" w:rsidRPr="00577136" w:rsidTr="001B18B9">
        <w:trPr>
          <w:trHeight w:val="18"/>
          <w:jc w:val="cente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AA4593" w:rsidRPr="00577136" w:rsidRDefault="00AA4593" w:rsidP="001B18B9">
            <w:pPr>
              <w:rPr>
                <w:rFonts w:eastAsia="等线"/>
                <w:lang w:val="en-US" w:eastAsia="zh-CN"/>
              </w:rPr>
            </w:pPr>
          </w:p>
        </w:tc>
        <w:tc>
          <w:tcPr>
            <w:tcW w:w="22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4593" w:rsidRPr="00577136" w:rsidRDefault="00AA4593" w:rsidP="001B18B9">
            <w:pPr>
              <w:rPr>
                <w:rFonts w:eastAsia="等线"/>
                <w:lang w:val="en-US" w:eastAsia="zh-CN"/>
              </w:rPr>
            </w:pPr>
            <w:r w:rsidRPr="00577136">
              <w:rPr>
                <w:rFonts w:eastAsia="等线"/>
                <w:lang w:val="en-US" w:eastAsia="zh-CN"/>
              </w:rPr>
              <w:t>In band ‘A’</w:t>
            </w: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4593" w:rsidRPr="00577136" w:rsidRDefault="00AA4593" w:rsidP="001B18B9">
            <w:pPr>
              <w:rPr>
                <w:rFonts w:eastAsia="等线"/>
                <w:lang w:val="en-US" w:eastAsia="zh-CN"/>
              </w:rPr>
            </w:pPr>
            <w:r w:rsidRPr="00577136">
              <w:rPr>
                <w:rFonts w:eastAsia="等线"/>
                <w:lang w:val="en-US" w:eastAsia="zh-CN"/>
              </w:rPr>
              <w:t>in band ‘B’</w:t>
            </w:r>
          </w:p>
        </w:tc>
      </w:tr>
      <w:tr w:rsidR="00AA4593" w:rsidRPr="00577136" w:rsidTr="001B18B9">
        <w:trPr>
          <w:trHeight w:val="18"/>
          <w:jc w:val="center"/>
        </w:trPr>
        <w:tc>
          <w:tcPr>
            <w:tcW w:w="221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extDirection w:val="btLr"/>
            <w:vAlign w:val="center"/>
            <w:hideMark/>
          </w:tcPr>
          <w:p w:rsidR="00AA4593" w:rsidRPr="00577136" w:rsidRDefault="00AA4593" w:rsidP="001B18B9">
            <w:pPr>
              <w:rPr>
                <w:rFonts w:eastAsia="等线"/>
                <w:lang w:val="en-US" w:eastAsia="zh-CN"/>
              </w:rPr>
            </w:pPr>
            <w:r w:rsidRPr="00577136">
              <w:rPr>
                <w:rFonts w:eastAsia="等线"/>
                <w:lang w:val="en-US" w:eastAsia="zh-CN"/>
              </w:rPr>
              <w:t>Tested Band</w:t>
            </w:r>
          </w:p>
        </w:tc>
        <w:tc>
          <w:tcPr>
            <w:tcW w:w="22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4593" w:rsidRPr="00577136" w:rsidRDefault="00AA4593" w:rsidP="001B18B9">
            <w:pPr>
              <w:rPr>
                <w:rFonts w:eastAsia="等线"/>
                <w:lang w:val="en-US" w:eastAsia="zh-CN"/>
              </w:rPr>
            </w:pPr>
            <w:r w:rsidRPr="00577136">
              <w:rPr>
                <w:rFonts w:eastAsia="等线"/>
                <w:lang w:val="en-US" w:eastAsia="zh-CN"/>
              </w:rPr>
              <w:t>‘A’</w:t>
            </w:r>
          </w:p>
        </w:tc>
        <w:tc>
          <w:tcPr>
            <w:tcW w:w="22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4593" w:rsidRPr="00577136" w:rsidRDefault="00AA4593" w:rsidP="001B18B9">
            <w:pPr>
              <w:rPr>
                <w:rFonts w:eastAsia="等线"/>
                <w:lang w:val="en-US" w:eastAsia="zh-CN"/>
              </w:rPr>
            </w:pP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4593" w:rsidRPr="00577136" w:rsidRDefault="00112FCC" w:rsidP="001B18B9">
            <w:pPr>
              <w:rPr>
                <w:rFonts w:eastAsia="等线"/>
                <w:lang w:val="en-US" w:eastAsia="zh-CN"/>
              </w:rPr>
            </w:pPr>
            <w:r w:rsidRPr="001C2152">
              <w:rPr>
                <w:rFonts w:eastAsia="等线"/>
                <w:highlight w:val="yellow"/>
                <w:lang w:val="en-US" w:eastAsia="zh-CN"/>
              </w:rPr>
              <w:t>Yes</w:t>
            </w:r>
          </w:p>
        </w:tc>
      </w:tr>
      <w:tr w:rsidR="00AA4593" w:rsidRPr="00577136" w:rsidTr="001B18B9">
        <w:trPr>
          <w:trHeight w:val="1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A4593" w:rsidRPr="00577136" w:rsidRDefault="00AA4593" w:rsidP="001B18B9">
            <w:pPr>
              <w:rPr>
                <w:rFonts w:eastAsia="等线"/>
                <w:lang w:val="en-US" w:eastAsia="zh-CN"/>
              </w:rPr>
            </w:pPr>
          </w:p>
        </w:tc>
        <w:tc>
          <w:tcPr>
            <w:tcW w:w="22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4593" w:rsidRPr="00577136" w:rsidRDefault="00AA4593" w:rsidP="001B18B9">
            <w:pPr>
              <w:rPr>
                <w:rFonts w:eastAsia="等线"/>
                <w:lang w:val="en-US" w:eastAsia="zh-CN"/>
              </w:rPr>
            </w:pPr>
            <w:r w:rsidRPr="00577136">
              <w:rPr>
                <w:rFonts w:eastAsia="等线"/>
                <w:lang w:val="en-US" w:eastAsia="zh-CN"/>
              </w:rPr>
              <w:t>‘</w:t>
            </w:r>
            <w:r>
              <w:rPr>
                <w:rFonts w:eastAsia="等线"/>
                <w:lang w:val="en-US" w:eastAsia="zh-CN"/>
              </w:rPr>
              <w:t>B</w:t>
            </w:r>
            <w:r w:rsidRPr="00577136">
              <w:rPr>
                <w:rFonts w:eastAsia="等线"/>
                <w:lang w:val="en-US" w:eastAsia="zh-CN"/>
              </w:rPr>
              <w:t>’</w:t>
            </w:r>
          </w:p>
        </w:tc>
        <w:tc>
          <w:tcPr>
            <w:tcW w:w="22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4593" w:rsidRPr="00577136" w:rsidRDefault="00112FCC" w:rsidP="001B18B9">
            <w:pPr>
              <w:rPr>
                <w:rFonts w:eastAsia="等线"/>
                <w:lang w:val="en-US" w:eastAsia="zh-CN"/>
              </w:rPr>
            </w:pPr>
            <w:r w:rsidRPr="001C2152">
              <w:rPr>
                <w:rFonts w:eastAsia="等线"/>
                <w:highlight w:val="yellow"/>
                <w:lang w:val="en-US" w:eastAsia="zh-CN"/>
              </w:rPr>
              <w:t>Yes</w:t>
            </w: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4593" w:rsidRPr="00577136" w:rsidRDefault="00AA4593" w:rsidP="001B18B9">
            <w:pPr>
              <w:rPr>
                <w:rFonts w:eastAsia="等线"/>
                <w:lang w:val="en-US" w:eastAsia="zh-CN"/>
              </w:rPr>
            </w:pPr>
          </w:p>
        </w:tc>
      </w:tr>
      <w:tr w:rsidR="00AA4593" w:rsidRPr="00577136" w:rsidTr="001B18B9">
        <w:trPr>
          <w:trHeight w:val="12"/>
          <w:jc w:val="center"/>
        </w:trPr>
        <w:tc>
          <w:tcPr>
            <w:tcW w:w="8862"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4593" w:rsidRPr="00577136" w:rsidRDefault="00AA4593" w:rsidP="001B18B9">
            <w:pPr>
              <w:rPr>
                <w:rFonts w:eastAsia="等线"/>
                <w:lang w:val="en-US" w:eastAsia="zh-CN"/>
              </w:rPr>
            </w:pPr>
            <w:r w:rsidRPr="00577136">
              <w:rPr>
                <w:rFonts w:eastAsia="等线"/>
                <w:lang w:val="en-US" w:eastAsia="zh-CN"/>
              </w:rPr>
              <w:t xml:space="preserve">Note: </w:t>
            </w:r>
            <w:r w:rsidRPr="00577136">
              <w:rPr>
                <w:rFonts w:eastAsia="等线"/>
                <w:lang w:eastAsia="zh-CN"/>
              </w:rPr>
              <w:t>BMRS is provided in the CC with a configured UL BWP</w:t>
            </w:r>
          </w:p>
        </w:tc>
      </w:tr>
    </w:tbl>
    <w:p w:rsidR="00AA4593" w:rsidRPr="00AA4593" w:rsidRDefault="00AA4593" w:rsidP="00CD3A26">
      <w:pPr>
        <w:rPr>
          <w:rFonts w:eastAsia="等线"/>
          <w:lang w:val="en-US" w:eastAsia="zh-CN"/>
        </w:rPr>
      </w:pPr>
    </w:p>
    <w:p w:rsidR="00C42673" w:rsidRPr="00B04DB2" w:rsidRDefault="00C42673" w:rsidP="00C42673">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 xml:space="preserve">l </w:t>
      </w:r>
      <w:r>
        <w:rPr>
          <w:rFonts w:eastAsia="宋体"/>
          <w:b/>
          <w:i/>
          <w:highlight w:val="lightGray"/>
          <w:lang w:val="en-US" w:eastAsia="zh-CN"/>
        </w:rPr>
        <w:t>4</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only define one BMRS </w:t>
      </w:r>
      <w:r w:rsidR="00AA4593">
        <w:rPr>
          <w:rFonts w:eastAsia="宋体"/>
          <w:b/>
          <w:i/>
          <w:lang w:val="en-US" w:eastAsia="zh-CN"/>
        </w:rPr>
        <w:t xml:space="preserve">location </w:t>
      </w:r>
      <w:r>
        <w:rPr>
          <w:rFonts w:eastAsia="宋体"/>
          <w:b/>
          <w:i/>
          <w:lang w:val="en-US" w:eastAsia="zh-CN"/>
        </w:rPr>
        <w:t xml:space="preserve">for </w:t>
      </w:r>
      <w:r w:rsidR="00AA4593">
        <w:rPr>
          <w:rFonts w:eastAsia="宋体"/>
          <w:b/>
          <w:i/>
          <w:lang w:val="en-US" w:eastAsia="zh-CN"/>
        </w:rPr>
        <w:t>each band under test, i.e. BMRS is located in the band not under test</w:t>
      </w:r>
      <w:r>
        <w:rPr>
          <w:rFonts w:eastAsia="宋体"/>
          <w:b/>
          <w:i/>
          <w:lang w:val="en-US" w:eastAsia="zh-CN"/>
        </w:rPr>
        <w:t>.</w:t>
      </w:r>
    </w:p>
    <w:p w:rsidR="00577136" w:rsidRPr="00003838" w:rsidRDefault="00577136" w:rsidP="0014773C">
      <w:pPr>
        <w:rPr>
          <w:rFonts w:eastAsia="等线"/>
          <w:lang w:val="en-US" w:eastAsia="zh-CN"/>
        </w:rPr>
      </w:pPr>
    </w:p>
    <w:p w:rsidR="00F45167" w:rsidRPr="00DE0544" w:rsidRDefault="00F45167" w:rsidP="005948AA">
      <w:pPr>
        <w:pStyle w:val="2"/>
        <w:tabs>
          <w:tab w:val="left" w:pos="1560"/>
        </w:tabs>
        <w:rPr>
          <w:lang w:val="en-US" w:eastAsia="zh-CN"/>
        </w:rPr>
      </w:pPr>
      <w:r>
        <w:rPr>
          <w:lang w:val="en-US" w:eastAsia="zh-CN"/>
        </w:rPr>
        <w:t>2.2 REFSENS requirements</w:t>
      </w:r>
    </w:p>
    <w:p w:rsidR="00F34F4E" w:rsidRPr="00F34F4E" w:rsidRDefault="00F34F4E" w:rsidP="00651C88">
      <w:pPr>
        <w:rPr>
          <w:noProof/>
          <w:lang w:val="en-US" w:eastAsia="zh-CN"/>
        </w:rPr>
      </w:pPr>
    </w:p>
    <w:p w:rsidR="001E15CF" w:rsidRDefault="001E15CF" w:rsidP="001E15CF">
      <w:pPr>
        <w:rPr>
          <w:noProof/>
          <w:lang w:val="en-US" w:eastAsia="zh-CN"/>
        </w:rPr>
      </w:pPr>
      <w:r>
        <w:rPr>
          <w:noProof/>
          <w:lang w:val="en-US" w:eastAsia="zh-CN"/>
        </w:rPr>
        <w:t xml:space="preserve">For the </w:t>
      </w:r>
      <w:r w:rsidR="0068059F">
        <w:rPr>
          <w:noProof/>
          <w:lang w:val="en-US" w:eastAsia="zh-CN"/>
        </w:rPr>
        <w:t xml:space="preserve">IBM based </w:t>
      </w:r>
      <w:r>
        <w:rPr>
          <w:noProof/>
          <w:lang w:val="en-US" w:eastAsia="zh-CN"/>
        </w:rPr>
        <w:t xml:space="preserve">inter-band </w:t>
      </w:r>
      <w:r w:rsidR="0068059F">
        <w:rPr>
          <w:noProof/>
          <w:lang w:val="en-US" w:eastAsia="zh-CN"/>
        </w:rPr>
        <w:t xml:space="preserve">DL </w:t>
      </w:r>
      <w:r>
        <w:rPr>
          <w:noProof/>
          <w:lang w:val="en-US" w:eastAsia="zh-CN"/>
        </w:rPr>
        <w:t xml:space="preserve">CA, REFSENS is </w:t>
      </w:r>
      <w:r w:rsidR="0068059F">
        <w:rPr>
          <w:noProof/>
          <w:lang w:val="en-US" w:eastAsia="zh-CN"/>
        </w:rPr>
        <w:t>defined</w:t>
      </w:r>
      <w:r>
        <w:rPr>
          <w:noProof/>
          <w:lang w:val="en-US" w:eastAsia="zh-CN"/>
        </w:rPr>
        <w:t xml:space="preserve"> for one band with the other band setting its DL power at a relatively high power level (at spherical coverage), so the </w:t>
      </w:r>
      <w:r w:rsidR="00197A3C">
        <w:rPr>
          <w:noProof/>
          <w:lang w:val="en-US" w:eastAsia="zh-CN"/>
        </w:rPr>
        <w:t>other band is working as a</w:t>
      </w:r>
      <w:r w:rsidR="00651C88">
        <w:rPr>
          <w:noProof/>
          <w:lang w:val="en-US" w:eastAsia="zh-CN"/>
        </w:rPr>
        <w:t>n</w:t>
      </w:r>
      <w:r w:rsidR="00197A3C">
        <w:rPr>
          <w:noProof/>
          <w:lang w:val="en-US" w:eastAsia="zh-CN"/>
        </w:rPr>
        <w:t xml:space="preserve"> interferer to the band under testing. And a relative larger relaxation comapring was defined.</w:t>
      </w:r>
    </w:p>
    <w:p w:rsidR="002B1236" w:rsidRDefault="002B1236" w:rsidP="001E15CF">
      <w:pPr>
        <w:rPr>
          <w:noProof/>
          <w:lang w:val="en-US" w:eastAsia="zh-CN"/>
        </w:rPr>
      </w:pPr>
    </w:p>
    <w:p w:rsidR="00660B3E" w:rsidRDefault="00031270" w:rsidP="001E15CF">
      <w:pPr>
        <w:rPr>
          <w:noProof/>
          <w:lang w:val="en-US" w:eastAsia="zh-CN"/>
        </w:rPr>
      </w:pPr>
      <w:r>
        <w:rPr>
          <w:noProof/>
          <w:lang w:val="en-US" w:eastAsia="zh-CN"/>
        </w:rPr>
        <w:t>With</w:t>
      </w:r>
      <w:r w:rsidR="00660B3E">
        <w:rPr>
          <w:noProof/>
          <w:lang w:val="en-US" w:eastAsia="zh-CN"/>
        </w:rPr>
        <w:t xml:space="preserve"> this approach, the interference effect will be bigger than the inter band IBM </w:t>
      </w:r>
      <w:r w:rsidR="00741FA2">
        <w:rPr>
          <w:noProof/>
          <w:lang w:val="en-US" w:eastAsia="zh-CN"/>
        </w:rPr>
        <w:t xml:space="preserve">since they have much larger freq separation than the same freq group bands. </w:t>
      </w:r>
    </w:p>
    <w:p w:rsidR="00741FA2" w:rsidRDefault="00741FA2" w:rsidP="001E15CF">
      <w:pPr>
        <w:rPr>
          <w:noProof/>
          <w:lang w:val="en-US" w:eastAsia="zh-CN"/>
        </w:rPr>
      </w:pPr>
    </w:p>
    <w:p w:rsidR="00774C62" w:rsidRDefault="00DD7712" w:rsidP="00197A3C">
      <w:pPr>
        <w:jc w:val="center"/>
        <w:rPr>
          <w:rFonts w:eastAsia="等线"/>
          <w:lang w:val="en-US" w:eastAsia="zh-CN"/>
        </w:rPr>
      </w:pPr>
      <w:r w:rsidRPr="00774C62">
        <w:rPr>
          <w:noProof/>
          <w:lang w:val="en-US" w:eastAsia="zh-CN"/>
        </w:rPr>
        <w:lastRenderedPageBreak/>
        <w:drawing>
          <wp:inline distT="0" distB="0" distL="0" distR="0">
            <wp:extent cx="5220335" cy="71628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0335" cy="716280"/>
                    </a:xfrm>
                    <a:prstGeom prst="rect">
                      <a:avLst/>
                    </a:prstGeom>
                    <a:noFill/>
                    <a:ln>
                      <a:noFill/>
                    </a:ln>
                  </pic:spPr>
                </pic:pic>
              </a:graphicData>
            </a:graphic>
          </wp:inline>
        </w:drawing>
      </w:r>
    </w:p>
    <w:p w:rsidR="00B0004F" w:rsidRDefault="00B0004F" w:rsidP="00D34A14">
      <w:pPr>
        <w:jc w:val="both"/>
        <w:rPr>
          <w:rFonts w:eastAsia="等线"/>
          <w:lang w:val="en-US" w:eastAsia="zh-CN"/>
        </w:rPr>
      </w:pPr>
    </w:p>
    <w:p w:rsidR="00F16E6A" w:rsidRDefault="00F34F4E" w:rsidP="00F16E6A">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sidR="00173E37">
        <w:rPr>
          <w:rFonts w:eastAsia="宋体"/>
          <w:b/>
          <w:i/>
          <w:lang w:val="en-US" w:eastAsia="zh-CN"/>
        </w:rPr>
        <w:t>2</w:t>
      </w:r>
      <w:r w:rsidRPr="00B443B7">
        <w:rPr>
          <w:rFonts w:eastAsia="宋体" w:hint="eastAsia"/>
          <w:b/>
          <w:i/>
          <w:lang w:val="en-US" w:eastAsia="zh-CN"/>
        </w:rPr>
        <w:t xml:space="preserve">:       </w:t>
      </w:r>
      <w:r w:rsidR="0014193C">
        <w:rPr>
          <w:rFonts w:eastAsia="宋体"/>
          <w:b/>
          <w:i/>
          <w:lang w:val="en-US" w:eastAsia="zh-CN"/>
        </w:rPr>
        <w:t xml:space="preserve"> </w:t>
      </w:r>
      <w:r w:rsidR="00AB2F4D">
        <w:rPr>
          <w:rFonts w:eastAsia="宋体"/>
          <w:b/>
          <w:i/>
          <w:lang w:val="en-US" w:eastAsia="zh-CN"/>
        </w:rPr>
        <w:t xml:space="preserve"> </w:t>
      </w:r>
      <w:r w:rsidR="0014193C">
        <w:rPr>
          <w:rFonts w:eastAsia="宋体"/>
          <w:b/>
          <w:i/>
          <w:lang w:val="en-US" w:eastAsia="zh-CN"/>
        </w:rPr>
        <w:t xml:space="preserve">CBM within same freq group may face larger interference </w:t>
      </w:r>
      <w:r w:rsidR="0068059F">
        <w:rPr>
          <w:rFonts w:eastAsia="宋体"/>
          <w:b/>
          <w:i/>
          <w:lang w:val="en-US" w:eastAsia="zh-CN"/>
        </w:rPr>
        <w:t xml:space="preserve">from the other CC </w:t>
      </w:r>
      <w:r w:rsidR="0014193C">
        <w:rPr>
          <w:rFonts w:eastAsia="宋体"/>
          <w:b/>
          <w:i/>
          <w:lang w:val="en-US" w:eastAsia="zh-CN"/>
        </w:rPr>
        <w:t xml:space="preserve">than </w:t>
      </w:r>
      <w:r w:rsidR="00AB2F4D">
        <w:rPr>
          <w:rFonts w:eastAsia="宋体"/>
          <w:b/>
          <w:i/>
          <w:lang w:val="en-US" w:eastAsia="zh-CN"/>
        </w:rPr>
        <w:t>above CA_n260-n261 case</w:t>
      </w:r>
      <w:r w:rsidR="0014193C">
        <w:rPr>
          <w:rFonts w:eastAsia="宋体"/>
          <w:b/>
          <w:i/>
          <w:lang w:val="en-US" w:eastAsia="zh-CN"/>
        </w:rPr>
        <w:t>.</w:t>
      </w:r>
    </w:p>
    <w:p w:rsidR="00D37186" w:rsidRDefault="00D37186" w:rsidP="00D37186">
      <w:pPr>
        <w:pStyle w:val="a0"/>
        <w:rPr>
          <w:rFonts w:eastAsia="宋体"/>
          <w:lang w:val="en-US" w:eastAsia="zh-CN"/>
        </w:rPr>
      </w:pPr>
      <w:r>
        <w:rPr>
          <w:rFonts w:eastAsia="宋体"/>
          <w:lang w:val="en-US" w:eastAsia="zh-CN"/>
        </w:rPr>
        <w:t xml:space="preserve">In Rel-16, when the reference sensitivity relaxation for inter-band CA was defined, it takes multi-band relaxation, </w:t>
      </w:r>
      <w:r w:rsidRPr="00D37186">
        <w:rPr>
          <w:rFonts w:eastAsia="宋体"/>
          <w:lang w:val="en-US" w:eastAsia="zh-CN"/>
        </w:rPr>
        <w:t xml:space="preserve">common coverage loss, extra hardware loss, </w:t>
      </w:r>
      <w:r w:rsidR="00CD70C7">
        <w:rPr>
          <w:rFonts w:eastAsia="宋体"/>
          <w:lang w:val="en-US" w:eastAsia="zh-CN"/>
        </w:rPr>
        <w:t xml:space="preserve">and also </w:t>
      </w:r>
      <w:r w:rsidRPr="00D37186">
        <w:rPr>
          <w:rFonts w:eastAsia="宋体"/>
          <w:lang w:val="en-US" w:eastAsia="zh-CN"/>
        </w:rPr>
        <w:t>PSD difference degradation aspect</w:t>
      </w:r>
      <w:r w:rsidR="00CD70C7">
        <w:rPr>
          <w:rFonts w:eastAsia="宋体"/>
          <w:lang w:val="en-US" w:eastAsia="zh-CN"/>
        </w:rPr>
        <w:t xml:space="preserve"> into account.</w:t>
      </w:r>
      <w:r w:rsidR="00E27066">
        <w:rPr>
          <w:rFonts w:eastAsia="宋体"/>
          <w:lang w:val="en-US" w:eastAsia="zh-CN"/>
        </w:rPr>
        <w:t xml:space="preserve"> The additional loss caused for inter band CA within same freq group depends on the exact band combinations. </w:t>
      </w:r>
    </w:p>
    <w:p w:rsidR="00E27066" w:rsidRDefault="00E27066" w:rsidP="00D37186">
      <w:pPr>
        <w:pStyle w:val="a0"/>
        <w:rPr>
          <w:rFonts w:eastAsia="宋体"/>
          <w:lang w:val="en-US" w:eastAsia="zh-CN"/>
        </w:rPr>
      </w:pPr>
      <w:r>
        <w:rPr>
          <w:rFonts w:eastAsia="宋体" w:hint="eastAsia"/>
          <w:lang w:val="en-US" w:eastAsia="zh-CN"/>
        </w:rPr>
        <w:t>C</w:t>
      </w:r>
      <w:r>
        <w:rPr>
          <w:rFonts w:eastAsia="宋体"/>
          <w:lang w:val="en-US" w:eastAsia="zh-CN"/>
        </w:rPr>
        <w:t>urrently in the</w:t>
      </w:r>
      <w:r w:rsidR="0026195A">
        <w:rPr>
          <w:rFonts w:eastAsia="宋体"/>
          <w:lang w:val="en-US" w:eastAsia="zh-CN"/>
        </w:rPr>
        <w:t xml:space="preserve"> WID it only mentions about same freq group or different freq groups instead of exact band combinations.</w:t>
      </w:r>
    </w:p>
    <w:p w:rsidR="00DD7712" w:rsidRDefault="00DD7712" w:rsidP="00DD7712">
      <w:pPr>
        <w:pStyle w:val="a0"/>
        <w:jc w:val="center"/>
        <w:rPr>
          <w:rFonts w:eastAsia="宋体"/>
          <w:lang w:val="en-US" w:eastAsia="zh-CN"/>
        </w:rPr>
      </w:pPr>
      <w:r w:rsidRPr="00DD7712">
        <w:rPr>
          <w:noProof/>
          <w:lang w:val="en-US" w:eastAsia="zh-CN"/>
        </w:rPr>
        <w:drawing>
          <wp:inline distT="0" distB="0" distL="0" distR="0">
            <wp:extent cx="4899547" cy="782524"/>
            <wp:effectExtent l="114300" t="76200" r="111125" b="7493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9">
                      <a:extLst>
                        <a:ext uri="{28A0092B-C50C-407E-A947-70E740481C1C}">
                          <a14:useLocalDpi xmlns:a14="http://schemas.microsoft.com/office/drawing/2010/main" val="0"/>
                        </a:ext>
                      </a:extLst>
                    </a:blip>
                    <a:srcRect b="5798"/>
                    <a:stretch/>
                  </pic:blipFill>
                  <pic:spPr bwMode="auto">
                    <a:xfrm>
                      <a:off x="0" y="0"/>
                      <a:ext cx="4961850" cy="792475"/>
                    </a:xfrm>
                    <a:prstGeom prst="rect">
                      <a:avLst/>
                    </a:prstGeom>
                    <a:noFill/>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rsidR="004B2E52" w:rsidRDefault="004B2E52" w:rsidP="004B2E52">
      <w:pPr>
        <w:pStyle w:val="a0"/>
        <w:rPr>
          <w:rFonts w:eastAsia="宋体"/>
          <w:lang w:val="en-US" w:eastAsia="zh-CN"/>
        </w:rPr>
      </w:pPr>
      <w:r>
        <w:rPr>
          <w:rFonts w:eastAsia="宋体" w:hint="eastAsia"/>
          <w:lang w:val="en-US" w:eastAsia="zh-CN"/>
        </w:rPr>
        <w:t>F</w:t>
      </w:r>
      <w:r>
        <w:rPr>
          <w:rFonts w:eastAsia="宋体"/>
          <w:lang w:val="en-US" w:eastAsia="zh-CN"/>
        </w:rPr>
        <w:t xml:space="preserve">rom the freq range in below figure, it can be seen that for the case of CBM between different </w:t>
      </w:r>
      <w:r w:rsidR="0052763C">
        <w:rPr>
          <w:rFonts w:eastAsia="宋体"/>
          <w:lang w:val="en-US" w:eastAsia="zh-CN"/>
        </w:rPr>
        <w:t>freq groups, the freq range</w:t>
      </w:r>
      <w:r>
        <w:rPr>
          <w:rFonts w:eastAsia="宋体"/>
          <w:lang w:val="en-US" w:eastAsia="zh-CN"/>
        </w:rPr>
        <w:t xml:space="preserve"> </w:t>
      </w:r>
      <w:r w:rsidR="00D35CB0">
        <w:rPr>
          <w:rFonts w:eastAsia="宋体"/>
          <w:lang w:val="en-US" w:eastAsia="zh-CN"/>
        </w:rPr>
        <w:t xml:space="preserve">of 28GHz + 37GHz </w:t>
      </w:r>
      <w:r>
        <w:rPr>
          <w:rFonts w:eastAsia="宋体"/>
          <w:lang w:val="en-US" w:eastAsia="zh-CN"/>
        </w:rPr>
        <w:t>is simila</w:t>
      </w:r>
      <w:r w:rsidR="0052763C">
        <w:rPr>
          <w:rFonts w:eastAsia="宋体"/>
          <w:lang w:val="en-US" w:eastAsia="zh-CN"/>
        </w:rPr>
        <w:t xml:space="preserve">r </w:t>
      </w:r>
      <w:r w:rsidR="00D35CB0">
        <w:rPr>
          <w:rFonts w:eastAsia="宋体"/>
          <w:lang w:val="en-US" w:eastAsia="zh-CN"/>
        </w:rPr>
        <w:t>as Rel-16 n260+n261 IBM case.</w:t>
      </w:r>
      <w:r w:rsidR="008F3907">
        <w:rPr>
          <w:rFonts w:eastAsia="宋体"/>
          <w:lang w:val="en-US" w:eastAsia="zh-CN"/>
        </w:rPr>
        <w:t xml:space="preserve"> However, from UE performance perspective, the interference for CBM might be severer than IBM since in CBM especially shared chain architecture no isolation can be done for the two CCs.</w:t>
      </w:r>
      <w:r w:rsidR="00AB181E">
        <w:rPr>
          <w:rFonts w:eastAsia="宋体"/>
          <w:lang w:val="en-US" w:eastAsia="zh-CN"/>
        </w:rPr>
        <w:t xml:space="preserve"> In this case, additional 0.5dB relaxation is proposed in addition to Rel-16 IBM relaxation.</w:t>
      </w:r>
    </w:p>
    <w:p w:rsidR="00AB181E" w:rsidRDefault="00AB181E" w:rsidP="004B2E52">
      <w:pPr>
        <w:pStyle w:val="a0"/>
        <w:rPr>
          <w:rFonts w:eastAsia="宋体"/>
          <w:lang w:val="en-US" w:eastAsia="zh-CN"/>
        </w:rPr>
      </w:pPr>
      <w:r>
        <w:rPr>
          <w:rFonts w:eastAsia="宋体"/>
          <w:lang w:val="en-US" w:eastAsia="zh-CN"/>
        </w:rPr>
        <w:t xml:space="preserve">For the 28GHz+28GHz case, the freq separation is much smaller than the 28GHz+37GHz case. And PSD difference caused interference would be much larger. From this point of view, around 1dB </w:t>
      </w:r>
      <w:r w:rsidR="00EA4156">
        <w:rPr>
          <w:rFonts w:eastAsia="宋体"/>
          <w:lang w:val="en-US" w:eastAsia="zh-CN"/>
        </w:rPr>
        <w:t xml:space="preserve">additional </w:t>
      </w:r>
      <w:r>
        <w:rPr>
          <w:rFonts w:eastAsia="宋体"/>
          <w:lang w:val="en-US" w:eastAsia="zh-CN"/>
        </w:rPr>
        <w:t xml:space="preserve">relaxation is proposed </w:t>
      </w:r>
      <w:r w:rsidR="00EA4156">
        <w:rPr>
          <w:rFonts w:eastAsia="宋体"/>
          <w:lang w:val="en-US" w:eastAsia="zh-CN"/>
        </w:rPr>
        <w:t>in addition to Rel-16 IBM relaxation.</w:t>
      </w:r>
    </w:p>
    <w:p w:rsidR="0026195A" w:rsidRDefault="00783350" w:rsidP="00DD7712">
      <w:pPr>
        <w:pStyle w:val="a0"/>
        <w:jc w:val="center"/>
        <w:rPr>
          <w:rFonts w:eastAsia="宋体"/>
          <w:lang w:val="en-US" w:eastAsia="zh-CN"/>
        </w:rPr>
      </w:pPr>
      <w:r>
        <w:object w:dxaOrig="8775" w:dyaOrig="1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76.5pt" o:ole="">
            <v:imagedata r:id="rId10" o:title=""/>
          </v:shape>
          <o:OLEObject Type="Embed" ProgID="Visio.Drawing.11" ShapeID="_x0000_i1025" DrawAspect="Content" ObjectID="_1696442214" r:id="rId11"/>
        </w:object>
      </w:r>
    </w:p>
    <w:p w:rsidR="00CD70C7" w:rsidRPr="00D37186" w:rsidRDefault="00CD70C7" w:rsidP="00D37186">
      <w:pPr>
        <w:pStyle w:val="a0"/>
        <w:rPr>
          <w:rFonts w:eastAsia="宋体"/>
          <w:lang w:val="en-US" w:eastAsia="zh-CN"/>
        </w:rPr>
      </w:pPr>
    </w:p>
    <w:p w:rsidR="00AB2F4D" w:rsidRDefault="00AB2F4D" w:rsidP="00AB2F4D">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l</w:t>
      </w:r>
      <w:r w:rsidRPr="00A740AF">
        <w:rPr>
          <w:rFonts w:eastAsia="宋体"/>
          <w:b/>
          <w:i/>
          <w:highlight w:val="lightGray"/>
          <w:lang w:val="en-US" w:eastAsia="zh-CN"/>
        </w:rPr>
        <w:t xml:space="preserve"> </w:t>
      </w:r>
      <w:r w:rsidR="005F4F35">
        <w:rPr>
          <w:rFonts w:eastAsia="宋体"/>
          <w:b/>
          <w:i/>
          <w:highlight w:val="lightGray"/>
          <w:lang w:val="en-US" w:eastAsia="zh-CN"/>
        </w:rPr>
        <w:t>5</w:t>
      </w:r>
      <w:r w:rsidRPr="00B13BEF">
        <w:rPr>
          <w:rFonts w:eastAsia="宋体" w:hint="eastAsia"/>
          <w:b/>
          <w:i/>
          <w:highlight w:val="lightGray"/>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w:t>
      </w:r>
      <w:r w:rsidR="00EA4156">
        <w:rPr>
          <w:rFonts w:eastAsia="宋体"/>
          <w:b/>
          <w:i/>
          <w:lang w:val="en-US" w:eastAsia="zh-CN"/>
        </w:rPr>
        <w:t>define</w:t>
      </w:r>
      <w:r w:rsidR="00EA4156" w:rsidRPr="00EA4156">
        <w:t xml:space="preserve"> </w:t>
      </w:r>
      <w:r w:rsidR="00EA4156" w:rsidRPr="00EA4156">
        <w:rPr>
          <w:rFonts w:eastAsia="宋体"/>
          <w:b/>
          <w:i/>
          <w:lang w:val="en-US" w:eastAsia="zh-CN"/>
        </w:rPr>
        <w:t>additional 0.5dB relaxation</w:t>
      </w:r>
      <w:r w:rsidR="00EA4156">
        <w:rPr>
          <w:rFonts w:eastAsia="宋体"/>
          <w:b/>
          <w:i/>
          <w:lang w:val="en-US" w:eastAsia="zh-CN"/>
        </w:rPr>
        <w:t xml:space="preserve"> for </w:t>
      </w:r>
      <w:r w:rsidR="00EA4156" w:rsidRPr="00EA4156">
        <w:rPr>
          <w:rFonts w:eastAsia="宋体"/>
          <w:b/>
          <w:i/>
          <w:lang w:val="en-US" w:eastAsia="zh-CN"/>
        </w:rPr>
        <w:t>28GHz</w:t>
      </w:r>
      <w:r w:rsidR="00EA4156">
        <w:rPr>
          <w:rFonts w:eastAsia="宋体"/>
          <w:b/>
          <w:i/>
          <w:lang w:val="en-US" w:eastAsia="zh-CN"/>
        </w:rPr>
        <w:t>+</w:t>
      </w:r>
      <w:r w:rsidR="00EA4156" w:rsidRPr="00EA4156">
        <w:rPr>
          <w:rFonts w:eastAsia="宋体"/>
          <w:b/>
          <w:i/>
          <w:lang w:val="en-US" w:eastAsia="zh-CN"/>
        </w:rPr>
        <w:t xml:space="preserve">37GHz </w:t>
      </w:r>
      <w:r w:rsidR="00EA4156">
        <w:rPr>
          <w:rFonts w:eastAsia="宋体"/>
          <w:b/>
          <w:i/>
          <w:lang w:val="en-US" w:eastAsia="zh-CN"/>
        </w:rPr>
        <w:t xml:space="preserve">CBM comparing to </w:t>
      </w:r>
      <w:r w:rsidR="00EA4156" w:rsidRPr="00EA4156">
        <w:rPr>
          <w:rFonts w:eastAsia="宋体"/>
          <w:b/>
          <w:i/>
          <w:lang w:val="en-US" w:eastAsia="zh-CN"/>
        </w:rPr>
        <w:t>Rel-16 IBM relaxation</w:t>
      </w:r>
      <w:r w:rsidR="00EA4156">
        <w:rPr>
          <w:rFonts w:eastAsia="宋体"/>
          <w:b/>
          <w:i/>
          <w:lang w:val="en-US" w:eastAsia="zh-CN"/>
        </w:rPr>
        <w:t>, i.e. in total 4dB relaxation</w:t>
      </w:r>
      <w:r>
        <w:rPr>
          <w:rFonts w:eastAsia="宋体"/>
          <w:b/>
          <w:i/>
          <w:lang w:val="en-US" w:eastAsia="zh-CN"/>
        </w:rPr>
        <w:t>.</w:t>
      </w:r>
    </w:p>
    <w:p w:rsidR="006E3E10" w:rsidRDefault="006E3E10" w:rsidP="006E3E10">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l</w:t>
      </w:r>
      <w:r w:rsidRPr="00A740AF">
        <w:rPr>
          <w:rFonts w:eastAsia="宋体"/>
          <w:b/>
          <w:i/>
          <w:highlight w:val="lightGray"/>
          <w:lang w:val="en-US" w:eastAsia="zh-CN"/>
        </w:rPr>
        <w:t xml:space="preserve"> </w:t>
      </w:r>
      <w:r w:rsidR="005F4F35">
        <w:rPr>
          <w:rFonts w:eastAsia="宋体"/>
          <w:b/>
          <w:i/>
          <w:highlight w:val="lightGray"/>
          <w:lang w:val="en-US" w:eastAsia="zh-CN"/>
        </w:rPr>
        <w:t>6</w:t>
      </w:r>
      <w:r w:rsidRPr="00B13BEF">
        <w:rPr>
          <w:rFonts w:eastAsia="宋体" w:hint="eastAsia"/>
          <w:b/>
          <w:i/>
          <w:highlight w:val="lightGray"/>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define</w:t>
      </w:r>
      <w:r w:rsidRPr="00EA4156">
        <w:t xml:space="preserve"> </w:t>
      </w:r>
      <w:r w:rsidRPr="00EA4156">
        <w:rPr>
          <w:rFonts w:eastAsia="宋体"/>
          <w:b/>
          <w:i/>
          <w:lang w:val="en-US" w:eastAsia="zh-CN"/>
        </w:rPr>
        <w:t xml:space="preserve">additional </w:t>
      </w:r>
      <w:r>
        <w:rPr>
          <w:rFonts w:eastAsia="宋体"/>
          <w:b/>
          <w:i/>
          <w:lang w:val="en-US" w:eastAsia="zh-CN"/>
        </w:rPr>
        <w:t>1</w:t>
      </w:r>
      <w:r w:rsidRPr="00EA4156">
        <w:rPr>
          <w:rFonts w:eastAsia="宋体"/>
          <w:b/>
          <w:i/>
          <w:lang w:val="en-US" w:eastAsia="zh-CN"/>
        </w:rPr>
        <w:t>dB relaxation</w:t>
      </w:r>
      <w:r>
        <w:rPr>
          <w:rFonts w:eastAsia="宋体"/>
          <w:b/>
          <w:i/>
          <w:lang w:val="en-US" w:eastAsia="zh-CN"/>
        </w:rPr>
        <w:t xml:space="preserve"> for </w:t>
      </w:r>
      <w:r w:rsidRPr="00EA4156">
        <w:rPr>
          <w:rFonts w:eastAsia="宋体"/>
          <w:b/>
          <w:i/>
          <w:lang w:val="en-US" w:eastAsia="zh-CN"/>
        </w:rPr>
        <w:t>28GHz</w:t>
      </w:r>
      <w:r>
        <w:rPr>
          <w:rFonts w:eastAsia="宋体"/>
          <w:b/>
          <w:i/>
          <w:lang w:val="en-US" w:eastAsia="zh-CN"/>
        </w:rPr>
        <w:t>+28</w:t>
      </w:r>
      <w:r w:rsidRPr="00EA4156">
        <w:rPr>
          <w:rFonts w:eastAsia="宋体"/>
          <w:b/>
          <w:i/>
          <w:lang w:val="en-US" w:eastAsia="zh-CN"/>
        </w:rPr>
        <w:t xml:space="preserve">GHz </w:t>
      </w:r>
      <w:r>
        <w:rPr>
          <w:rFonts w:eastAsia="宋体"/>
          <w:b/>
          <w:i/>
          <w:lang w:val="en-US" w:eastAsia="zh-CN"/>
        </w:rPr>
        <w:t xml:space="preserve">CBM comparing to </w:t>
      </w:r>
      <w:r w:rsidRPr="00EA4156">
        <w:rPr>
          <w:rFonts w:eastAsia="宋体"/>
          <w:b/>
          <w:i/>
          <w:lang w:val="en-US" w:eastAsia="zh-CN"/>
        </w:rPr>
        <w:t>Rel-16 IBM relaxation</w:t>
      </w:r>
      <w:r>
        <w:rPr>
          <w:rFonts w:eastAsia="宋体"/>
          <w:b/>
          <w:i/>
          <w:lang w:val="en-US" w:eastAsia="zh-CN"/>
        </w:rPr>
        <w:t>, i.e. in total 4.5dB relaxation.</w:t>
      </w:r>
    </w:p>
    <w:p w:rsidR="00D77B5D" w:rsidRPr="006E3E10" w:rsidRDefault="00D77B5D" w:rsidP="00E545D9">
      <w:pPr>
        <w:rPr>
          <w:noProof/>
          <w:lang w:val="en-US" w:eastAsia="zh-CN"/>
        </w:rPr>
      </w:pPr>
    </w:p>
    <w:p w:rsidR="00BA514B" w:rsidRDefault="008F3412" w:rsidP="00CA6B89">
      <w:pPr>
        <w:jc w:val="both"/>
        <w:rPr>
          <w:rFonts w:eastAsia="等线"/>
          <w:lang w:val="en-US" w:eastAsia="zh-CN"/>
        </w:rPr>
      </w:pPr>
      <w:r>
        <w:rPr>
          <w:rFonts w:eastAsia="等线" w:hint="eastAsia"/>
          <w:lang w:val="en-US" w:eastAsia="zh-CN"/>
        </w:rPr>
        <w:t>R</w:t>
      </w:r>
      <w:r>
        <w:rPr>
          <w:rFonts w:eastAsia="等线"/>
          <w:lang w:val="en-US" w:eastAsia="zh-CN"/>
        </w:rPr>
        <w:t>egarding the EIS spherical coverage</w:t>
      </w:r>
      <w:r w:rsidR="004B683B">
        <w:rPr>
          <w:rFonts w:eastAsia="等线"/>
          <w:lang w:val="en-US" w:eastAsia="zh-CN"/>
        </w:rPr>
        <w:t xml:space="preserve">, </w:t>
      </w:r>
      <w:r w:rsidR="00CE690B">
        <w:rPr>
          <w:rFonts w:eastAsia="等线"/>
          <w:lang w:val="en-US" w:eastAsia="zh-CN"/>
        </w:rPr>
        <w:t xml:space="preserve">CBM </w:t>
      </w:r>
      <w:r w:rsidR="00890FBF">
        <w:rPr>
          <w:rFonts w:eastAsia="等线"/>
          <w:lang w:val="en-US" w:eastAsia="zh-CN"/>
        </w:rPr>
        <w:t>UE is not able to adjust</w:t>
      </w:r>
      <w:r w:rsidR="00CE690B">
        <w:rPr>
          <w:rFonts w:eastAsia="等线"/>
          <w:lang w:val="en-US" w:eastAsia="zh-CN"/>
        </w:rPr>
        <w:t xml:space="preserve"> the </w:t>
      </w:r>
      <w:r w:rsidR="00890FBF">
        <w:rPr>
          <w:rFonts w:eastAsia="等线"/>
          <w:lang w:val="en-US" w:eastAsia="zh-CN"/>
        </w:rPr>
        <w:t>2</w:t>
      </w:r>
      <w:r w:rsidR="00890FBF" w:rsidRPr="00890FBF">
        <w:rPr>
          <w:rFonts w:eastAsia="等线"/>
          <w:vertAlign w:val="superscript"/>
          <w:lang w:val="en-US" w:eastAsia="zh-CN"/>
        </w:rPr>
        <w:t>nd</w:t>
      </w:r>
      <w:r w:rsidR="00890FBF">
        <w:rPr>
          <w:rFonts w:eastAsia="等线"/>
          <w:lang w:val="en-US" w:eastAsia="zh-CN"/>
        </w:rPr>
        <w:t xml:space="preserve"> beam freely this makes the spherical coverage be a challenge</w:t>
      </w:r>
      <w:r>
        <w:rPr>
          <w:rFonts w:eastAsia="等线"/>
          <w:lang w:val="en-US" w:eastAsia="zh-CN"/>
        </w:rPr>
        <w:t>.</w:t>
      </w:r>
      <w:r w:rsidR="006D501B">
        <w:rPr>
          <w:rFonts w:eastAsia="等线"/>
          <w:lang w:val="en-US" w:eastAsia="zh-CN"/>
        </w:rPr>
        <w:t xml:space="preserve"> </w:t>
      </w:r>
      <w:r w:rsidR="00690F41">
        <w:rPr>
          <w:rFonts w:eastAsia="等线"/>
          <w:lang w:val="en-US" w:eastAsia="zh-CN"/>
        </w:rPr>
        <w:t>And</w:t>
      </w:r>
      <w:r w:rsidR="006D501B">
        <w:rPr>
          <w:rFonts w:eastAsia="等线"/>
          <w:lang w:val="en-US" w:eastAsia="zh-CN"/>
        </w:rPr>
        <w:t xml:space="preserve"> large relaxation is expected.</w:t>
      </w:r>
    </w:p>
    <w:p w:rsidR="00350FA2" w:rsidRDefault="00350FA2" w:rsidP="00CA6B89">
      <w:pPr>
        <w:jc w:val="both"/>
        <w:rPr>
          <w:rFonts w:eastAsia="等线"/>
          <w:lang w:val="en-US" w:eastAsia="zh-CN"/>
        </w:rPr>
      </w:pPr>
    </w:p>
    <w:p w:rsidR="00350FA2" w:rsidRDefault="00350FA2" w:rsidP="00350FA2">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l</w:t>
      </w:r>
      <w:r w:rsidRPr="00A740AF">
        <w:rPr>
          <w:rFonts w:eastAsia="宋体"/>
          <w:b/>
          <w:i/>
          <w:highlight w:val="lightGray"/>
          <w:lang w:val="en-US" w:eastAsia="zh-CN"/>
        </w:rPr>
        <w:t xml:space="preserve"> </w:t>
      </w:r>
      <w:r w:rsidR="005F4F35">
        <w:rPr>
          <w:rFonts w:eastAsia="宋体"/>
          <w:b/>
          <w:i/>
          <w:highlight w:val="lightGray"/>
          <w:lang w:val="en-US" w:eastAsia="zh-CN"/>
        </w:rPr>
        <w:t>7</w:t>
      </w:r>
      <w:r w:rsidRPr="006D501B">
        <w:rPr>
          <w:rFonts w:eastAsia="宋体" w:hint="eastAsia"/>
          <w:b/>
          <w:i/>
          <w:highlight w:val="lightGray"/>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w:t>
      </w:r>
      <w:r w:rsidR="00070FF2">
        <w:rPr>
          <w:rFonts w:eastAsia="宋体"/>
          <w:b/>
          <w:i/>
          <w:lang w:val="en-US" w:eastAsia="zh-CN"/>
        </w:rPr>
        <w:t xml:space="preserve">For common spherical coverage, </w:t>
      </w:r>
      <w:r w:rsidR="00690F41">
        <w:rPr>
          <w:rFonts w:eastAsia="宋体"/>
          <w:b/>
          <w:i/>
          <w:lang w:val="en-US" w:eastAsia="zh-CN"/>
        </w:rPr>
        <w:t>same relaxation as peak EIS can be defined for CBM inter-band case</w:t>
      </w:r>
      <w:r w:rsidR="00070FF2">
        <w:rPr>
          <w:rFonts w:eastAsia="宋体"/>
          <w:b/>
          <w:i/>
          <w:lang w:val="en-US" w:eastAsia="zh-CN"/>
        </w:rPr>
        <w:t>.</w:t>
      </w:r>
    </w:p>
    <w:p w:rsidR="00ED0F3A" w:rsidRPr="00D3418B" w:rsidRDefault="00ED0F3A" w:rsidP="00ED0F3A">
      <w:pPr>
        <w:pStyle w:val="2"/>
        <w:tabs>
          <w:tab w:val="left" w:pos="1560"/>
        </w:tabs>
        <w:rPr>
          <w:lang w:val="en-US" w:eastAsia="zh-CN"/>
        </w:rPr>
      </w:pPr>
      <w:r>
        <w:rPr>
          <w:lang w:val="en-US" w:eastAsia="zh-CN"/>
        </w:rPr>
        <w:t>2.</w:t>
      </w:r>
      <w:r w:rsidR="000955DB">
        <w:rPr>
          <w:lang w:val="en-US" w:eastAsia="zh-CN"/>
        </w:rPr>
        <w:t>3</w:t>
      </w:r>
      <w:r>
        <w:rPr>
          <w:lang w:val="en-US" w:eastAsia="zh-CN"/>
        </w:rPr>
        <w:t xml:space="preserve"> Fs_inter</w:t>
      </w:r>
    </w:p>
    <w:p w:rsidR="00ED0F3A" w:rsidRPr="00D34A14" w:rsidRDefault="002628C8" w:rsidP="00ED0F3A">
      <w:pPr>
        <w:rPr>
          <w:rFonts w:eastAsia="等线"/>
          <w:lang w:val="en-US" w:eastAsia="zh-CN"/>
        </w:rPr>
      </w:pPr>
      <w:r>
        <w:rPr>
          <w:rFonts w:eastAsia="等线"/>
          <w:lang w:val="en-US" w:eastAsia="zh-CN"/>
        </w:rPr>
        <w:t>T</w:t>
      </w:r>
      <w:r w:rsidR="00ED0F3A">
        <w:rPr>
          <w:rFonts w:eastAsia="等线"/>
          <w:lang w:val="en-US" w:eastAsia="zh-CN"/>
        </w:rPr>
        <w:t xml:space="preserve">he shared RF chain and antenna panel architecture UE might have the limitation of supporting inter-band combination due to the max receive BW. Therefore, this capability shall be known to the NW. And the Fs concept in intra-band non-contiguous can be reused here. Whether to reuse the exact table as below or introduce new tables can be further discussed. </w:t>
      </w:r>
    </w:p>
    <w:p w:rsidR="00ED0F3A" w:rsidRDefault="00DD7712" w:rsidP="00ED0F3A">
      <w:pPr>
        <w:jc w:val="center"/>
        <w:rPr>
          <w:noProof/>
          <w:lang w:val="en-US" w:eastAsia="zh-CN"/>
        </w:rPr>
      </w:pPr>
      <w:r w:rsidRPr="00252B48">
        <w:rPr>
          <w:noProof/>
          <w:lang w:val="en-US" w:eastAsia="zh-CN"/>
        </w:rPr>
        <w:lastRenderedPageBreak/>
        <w:drawing>
          <wp:inline distT="0" distB="0" distL="0" distR="0">
            <wp:extent cx="4476750" cy="179451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6750" cy="1794510"/>
                    </a:xfrm>
                    <a:prstGeom prst="rect">
                      <a:avLst/>
                    </a:prstGeom>
                    <a:noFill/>
                    <a:ln>
                      <a:noFill/>
                    </a:ln>
                  </pic:spPr>
                </pic:pic>
              </a:graphicData>
            </a:graphic>
          </wp:inline>
        </w:drawing>
      </w:r>
    </w:p>
    <w:p w:rsidR="00ED0F3A" w:rsidRDefault="00ED0F3A" w:rsidP="00ED0F3A">
      <w:pPr>
        <w:rPr>
          <w:rFonts w:eastAsia="等线"/>
          <w:lang w:val="en-US" w:eastAsia="zh-CN"/>
        </w:rPr>
      </w:pPr>
    </w:p>
    <w:p w:rsidR="00ED0F3A" w:rsidRPr="00B04DB2" w:rsidRDefault="00ED0F3A" w:rsidP="00ED0F3A">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l</w:t>
      </w:r>
      <w:r w:rsidRPr="00A740AF">
        <w:rPr>
          <w:rFonts w:eastAsia="宋体"/>
          <w:b/>
          <w:i/>
          <w:highlight w:val="lightGray"/>
          <w:lang w:val="en-US" w:eastAsia="zh-CN"/>
        </w:rPr>
        <w:t xml:space="preserve"> </w:t>
      </w:r>
      <w:r w:rsidR="00E554AE">
        <w:rPr>
          <w:rFonts w:eastAsia="宋体"/>
          <w:b/>
          <w:i/>
          <w:highlight w:val="lightGray"/>
          <w:lang w:val="en-US" w:eastAsia="zh-CN"/>
        </w:rPr>
        <w:t>8:</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Introduce frequency separation class for inter-band combination within same freq group CBM UE similar as the Fs in intra-band non-contiguous CA.</w:t>
      </w:r>
    </w:p>
    <w:p w:rsidR="00ED0F3A" w:rsidRDefault="00ED0F3A" w:rsidP="00CA6B89">
      <w:pPr>
        <w:jc w:val="both"/>
        <w:rPr>
          <w:rFonts w:eastAsia="等线"/>
          <w:lang w:val="en-US" w:eastAsia="zh-CN"/>
        </w:rPr>
      </w:pPr>
    </w:p>
    <w:p w:rsidR="003F50F8" w:rsidRDefault="003F50F8" w:rsidP="00B87A0F">
      <w:pPr>
        <w:pStyle w:val="1"/>
        <w:spacing w:before="100" w:beforeAutospacing="1" w:after="0" w:line="276" w:lineRule="auto"/>
        <w:rPr>
          <w:rFonts w:ascii="Times New Roman" w:hAnsi="Times New Roman"/>
          <w:lang w:val="en-US" w:eastAsia="ko-KR"/>
        </w:rPr>
      </w:pPr>
      <w:r w:rsidRPr="00774EBF">
        <w:rPr>
          <w:rFonts w:ascii="Times New Roman" w:hAnsi="Times New Roman"/>
          <w:lang w:val="en-US" w:eastAsia="ko-KR"/>
        </w:rPr>
        <w:t>Conclusion</w:t>
      </w:r>
    </w:p>
    <w:p w:rsidR="00845C22" w:rsidRPr="00845C22" w:rsidRDefault="00845C22" w:rsidP="00845C22">
      <w:pPr>
        <w:rPr>
          <w:b/>
          <w:u w:val="single"/>
        </w:rPr>
      </w:pPr>
    </w:p>
    <w:p w:rsidR="008B34A1" w:rsidRDefault="008B34A1" w:rsidP="008B34A1">
      <w:pPr>
        <w:rPr>
          <w:b/>
          <w:u w:val="single"/>
          <w:lang w:val="en-US" w:eastAsia="zh-CN"/>
        </w:rPr>
      </w:pPr>
      <w:r w:rsidRPr="008B34A1">
        <w:rPr>
          <w:b/>
          <w:u w:val="single"/>
          <w:lang w:val="en-US" w:eastAsia="zh-CN"/>
        </w:rPr>
        <w:t>2.1 Beam management capability</w:t>
      </w:r>
    </w:p>
    <w:p w:rsidR="008B34A1" w:rsidRPr="008B34A1" w:rsidRDefault="008B34A1" w:rsidP="008B34A1">
      <w:pPr>
        <w:rPr>
          <w:b/>
          <w:u w:val="single"/>
          <w:lang w:val="en-US" w:eastAsia="zh-CN"/>
        </w:rPr>
      </w:pPr>
    </w:p>
    <w:p w:rsidR="008B34A1" w:rsidRPr="00B04DB2" w:rsidRDefault="008B34A1" w:rsidP="008B34A1">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l 1</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support UE with both CBM and IBM capability from Rel-16.</w:t>
      </w:r>
    </w:p>
    <w:p w:rsidR="008B34A1" w:rsidRPr="004B61B4" w:rsidRDefault="008B34A1" w:rsidP="008B34A1">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1</w:t>
      </w:r>
      <w:r w:rsidRPr="00B443B7">
        <w:rPr>
          <w:rFonts w:eastAsia="宋体" w:hint="eastAsia"/>
          <w:b/>
          <w:i/>
          <w:lang w:val="en-US" w:eastAsia="zh-CN"/>
        </w:rPr>
        <w:t xml:space="preserve">:       </w:t>
      </w:r>
      <w:r>
        <w:rPr>
          <w:rFonts w:eastAsia="宋体"/>
          <w:b/>
          <w:i/>
          <w:lang w:val="en-US" w:eastAsia="zh-CN"/>
        </w:rPr>
        <w:t xml:space="preserve">   UE with b</w:t>
      </w:r>
      <w:r w:rsidRPr="00911847">
        <w:rPr>
          <w:rFonts w:eastAsia="宋体"/>
          <w:b/>
          <w:i/>
          <w:lang w:val="en-US" w:eastAsia="zh-CN"/>
        </w:rPr>
        <w:t>oth CBM and IBM capabilities</w:t>
      </w:r>
      <w:r>
        <w:rPr>
          <w:rFonts w:eastAsia="宋体"/>
          <w:b/>
          <w:i/>
          <w:lang w:val="en-US" w:eastAsia="zh-CN"/>
        </w:rPr>
        <w:t xml:space="preserve"> needs to meet both requirements, but testing complexity and costs need to be well considered.</w:t>
      </w:r>
    </w:p>
    <w:p w:rsidR="008B34A1" w:rsidRPr="005F4EE7" w:rsidRDefault="008B34A1" w:rsidP="008B34A1">
      <w:pPr>
        <w:rPr>
          <w:rFonts w:eastAsia="等线"/>
          <w:lang w:val="en-US" w:eastAsia="zh-CN"/>
        </w:rPr>
      </w:pPr>
    </w:p>
    <w:p w:rsidR="008B34A1" w:rsidRPr="00B04DB2" w:rsidRDefault="008B34A1" w:rsidP="008B34A1">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 xml:space="preserve">l </w:t>
      </w:r>
      <w:r>
        <w:rPr>
          <w:rFonts w:eastAsia="宋体"/>
          <w:b/>
          <w:i/>
          <w:highlight w:val="lightGray"/>
          <w:lang w:val="en-US" w:eastAsia="zh-CN"/>
        </w:rPr>
        <w:t>2</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agree that UE with b</w:t>
      </w:r>
      <w:r w:rsidRPr="00911847">
        <w:rPr>
          <w:rFonts w:eastAsia="宋体"/>
          <w:b/>
          <w:i/>
          <w:lang w:val="en-US" w:eastAsia="zh-CN"/>
        </w:rPr>
        <w:t>oth CBM and IBM capabilities</w:t>
      </w:r>
      <w:r>
        <w:rPr>
          <w:rFonts w:eastAsia="宋体"/>
          <w:b/>
          <w:i/>
          <w:lang w:val="en-US" w:eastAsia="zh-CN"/>
        </w:rPr>
        <w:t xml:space="preserve"> needs to meet both requirements, and further discuss</w:t>
      </w:r>
      <w:r w:rsidRPr="00333E77">
        <w:rPr>
          <w:rFonts w:eastAsia="宋体"/>
          <w:b/>
          <w:i/>
          <w:lang w:val="en-US" w:eastAsia="zh-CN"/>
        </w:rPr>
        <w:t xml:space="preserve"> </w:t>
      </w:r>
      <w:r>
        <w:rPr>
          <w:rFonts w:eastAsia="宋体"/>
          <w:b/>
          <w:i/>
          <w:lang w:val="en-US" w:eastAsia="zh-CN"/>
        </w:rPr>
        <w:t xml:space="preserve">how to </w:t>
      </w:r>
      <w:r w:rsidRPr="00333E77">
        <w:rPr>
          <w:rFonts w:eastAsia="宋体"/>
          <w:b/>
          <w:i/>
          <w:lang w:val="en-US" w:eastAsia="zh-CN"/>
        </w:rPr>
        <w:t xml:space="preserve">reduce the test </w:t>
      </w:r>
      <w:r>
        <w:rPr>
          <w:rFonts w:eastAsia="宋体"/>
          <w:b/>
          <w:i/>
          <w:lang w:val="en-US" w:eastAsia="zh-CN"/>
        </w:rPr>
        <w:t>complexity.</w:t>
      </w:r>
    </w:p>
    <w:p w:rsidR="008B34A1" w:rsidRDefault="008B34A1" w:rsidP="008B34A1">
      <w:pPr>
        <w:rPr>
          <w:b/>
          <w:u w:val="single"/>
          <w:lang w:val="en-US" w:eastAsia="zh-CN"/>
        </w:rPr>
      </w:pPr>
      <w:r w:rsidRPr="008B34A1">
        <w:rPr>
          <w:b/>
          <w:u w:val="single"/>
          <w:lang w:val="en-US" w:eastAsia="zh-CN"/>
        </w:rPr>
        <w:t>2.2 CBM testing</w:t>
      </w:r>
    </w:p>
    <w:p w:rsidR="008B34A1" w:rsidRPr="008B34A1" w:rsidRDefault="008B34A1" w:rsidP="008B34A1">
      <w:pPr>
        <w:rPr>
          <w:b/>
          <w:u w:val="single"/>
          <w:lang w:val="en-US" w:eastAsia="zh-CN"/>
        </w:rPr>
      </w:pPr>
    </w:p>
    <w:p w:rsidR="008B34A1" w:rsidRPr="00B04DB2" w:rsidRDefault="008B34A1" w:rsidP="008B34A1">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 xml:space="preserve">l </w:t>
      </w:r>
      <w:r>
        <w:rPr>
          <w:rFonts w:eastAsia="宋体"/>
          <w:b/>
          <w:i/>
          <w:highlight w:val="lightGray"/>
          <w:lang w:val="en-US" w:eastAsia="zh-CN"/>
        </w:rPr>
        <w:t>3</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only define one BMRS type for CBM testing, that is SSB only.</w:t>
      </w:r>
    </w:p>
    <w:p w:rsidR="008B34A1" w:rsidRPr="00B04DB2" w:rsidRDefault="008B34A1" w:rsidP="008B34A1">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 xml:space="preserve">l </w:t>
      </w:r>
      <w:r>
        <w:rPr>
          <w:rFonts w:eastAsia="宋体"/>
          <w:b/>
          <w:i/>
          <w:highlight w:val="lightGray"/>
          <w:lang w:val="en-US" w:eastAsia="zh-CN"/>
        </w:rPr>
        <w:t>4</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only define one BMRS location for each band under test, i.e. BMRS is located in the band not under test.</w:t>
      </w:r>
    </w:p>
    <w:p w:rsidR="008B34A1" w:rsidRDefault="008B34A1" w:rsidP="008B34A1">
      <w:pPr>
        <w:rPr>
          <w:b/>
          <w:u w:val="single"/>
          <w:lang w:val="en-US" w:eastAsia="zh-CN"/>
        </w:rPr>
      </w:pPr>
      <w:r w:rsidRPr="008B34A1">
        <w:rPr>
          <w:b/>
          <w:u w:val="single"/>
          <w:lang w:val="en-US" w:eastAsia="zh-CN"/>
        </w:rPr>
        <w:t>2.2 REFSENS requirements</w:t>
      </w:r>
    </w:p>
    <w:p w:rsidR="008B34A1" w:rsidRPr="008B34A1" w:rsidRDefault="008B34A1" w:rsidP="008B34A1">
      <w:pPr>
        <w:rPr>
          <w:b/>
          <w:u w:val="single"/>
          <w:lang w:val="en-US" w:eastAsia="zh-CN"/>
        </w:rPr>
      </w:pPr>
    </w:p>
    <w:p w:rsidR="008B34A1" w:rsidRDefault="008B34A1" w:rsidP="008B34A1">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2</w:t>
      </w:r>
      <w:r w:rsidRPr="00B443B7">
        <w:rPr>
          <w:rFonts w:eastAsia="宋体" w:hint="eastAsia"/>
          <w:b/>
          <w:i/>
          <w:lang w:val="en-US" w:eastAsia="zh-CN"/>
        </w:rPr>
        <w:t xml:space="preserve">:       </w:t>
      </w:r>
      <w:r>
        <w:rPr>
          <w:rFonts w:eastAsia="宋体"/>
          <w:b/>
          <w:i/>
          <w:lang w:val="en-US" w:eastAsia="zh-CN"/>
        </w:rPr>
        <w:t xml:space="preserve">  CBM within same freq group may face larger interference from the other CC than above CA_n260-n261 case.</w:t>
      </w:r>
    </w:p>
    <w:p w:rsidR="008B34A1" w:rsidRDefault="008B34A1" w:rsidP="008B34A1">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l</w:t>
      </w:r>
      <w:r w:rsidRPr="00A740AF">
        <w:rPr>
          <w:rFonts w:eastAsia="宋体"/>
          <w:b/>
          <w:i/>
          <w:highlight w:val="lightGray"/>
          <w:lang w:val="en-US" w:eastAsia="zh-CN"/>
        </w:rPr>
        <w:t xml:space="preserve"> </w:t>
      </w:r>
      <w:r>
        <w:rPr>
          <w:rFonts w:eastAsia="宋体"/>
          <w:b/>
          <w:i/>
          <w:highlight w:val="lightGray"/>
          <w:lang w:val="en-US" w:eastAsia="zh-CN"/>
        </w:rPr>
        <w:t>5</w:t>
      </w:r>
      <w:r w:rsidRPr="00B13BEF">
        <w:rPr>
          <w:rFonts w:eastAsia="宋体" w:hint="eastAsia"/>
          <w:b/>
          <w:i/>
          <w:highlight w:val="lightGray"/>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define</w:t>
      </w:r>
      <w:r w:rsidRPr="00EA4156">
        <w:t xml:space="preserve"> </w:t>
      </w:r>
      <w:r w:rsidRPr="00EA4156">
        <w:rPr>
          <w:rFonts w:eastAsia="宋体"/>
          <w:b/>
          <w:i/>
          <w:lang w:val="en-US" w:eastAsia="zh-CN"/>
        </w:rPr>
        <w:t>additional 0.5dB relaxation</w:t>
      </w:r>
      <w:r>
        <w:rPr>
          <w:rFonts w:eastAsia="宋体"/>
          <w:b/>
          <w:i/>
          <w:lang w:val="en-US" w:eastAsia="zh-CN"/>
        </w:rPr>
        <w:t xml:space="preserve"> for </w:t>
      </w:r>
      <w:r w:rsidRPr="00EA4156">
        <w:rPr>
          <w:rFonts w:eastAsia="宋体"/>
          <w:b/>
          <w:i/>
          <w:lang w:val="en-US" w:eastAsia="zh-CN"/>
        </w:rPr>
        <w:t>28GHz</w:t>
      </w:r>
      <w:r>
        <w:rPr>
          <w:rFonts w:eastAsia="宋体"/>
          <w:b/>
          <w:i/>
          <w:lang w:val="en-US" w:eastAsia="zh-CN"/>
        </w:rPr>
        <w:t>+</w:t>
      </w:r>
      <w:r w:rsidRPr="00EA4156">
        <w:rPr>
          <w:rFonts w:eastAsia="宋体"/>
          <w:b/>
          <w:i/>
          <w:lang w:val="en-US" w:eastAsia="zh-CN"/>
        </w:rPr>
        <w:t xml:space="preserve">37GHz </w:t>
      </w:r>
      <w:r>
        <w:rPr>
          <w:rFonts w:eastAsia="宋体"/>
          <w:b/>
          <w:i/>
          <w:lang w:val="en-US" w:eastAsia="zh-CN"/>
        </w:rPr>
        <w:t xml:space="preserve">CBM comparing to </w:t>
      </w:r>
      <w:r w:rsidRPr="00EA4156">
        <w:rPr>
          <w:rFonts w:eastAsia="宋体"/>
          <w:b/>
          <w:i/>
          <w:lang w:val="en-US" w:eastAsia="zh-CN"/>
        </w:rPr>
        <w:t>Rel-16 IBM relaxation</w:t>
      </w:r>
      <w:r>
        <w:rPr>
          <w:rFonts w:eastAsia="宋体"/>
          <w:b/>
          <w:i/>
          <w:lang w:val="en-US" w:eastAsia="zh-CN"/>
        </w:rPr>
        <w:t>, i.e. in total 4dB relaxation.</w:t>
      </w:r>
    </w:p>
    <w:p w:rsidR="008B34A1" w:rsidRDefault="008B34A1" w:rsidP="008B34A1">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l</w:t>
      </w:r>
      <w:r w:rsidRPr="00A740AF">
        <w:rPr>
          <w:rFonts w:eastAsia="宋体"/>
          <w:b/>
          <w:i/>
          <w:highlight w:val="lightGray"/>
          <w:lang w:val="en-US" w:eastAsia="zh-CN"/>
        </w:rPr>
        <w:t xml:space="preserve"> </w:t>
      </w:r>
      <w:r>
        <w:rPr>
          <w:rFonts w:eastAsia="宋体"/>
          <w:b/>
          <w:i/>
          <w:highlight w:val="lightGray"/>
          <w:lang w:val="en-US" w:eastAsia="zh-CN"/>
        </w:rPr>
        <w:t>6</w:t>
      </w:r>
      <w:r w:rsidRPr="00B13BEF">
        <w:rPr>
          <w:rFonts w:eastAsia="宋体" w:hint="eastAsia"/>
          <w:b/>
          <w:i/>
          <w:highlight w:val="lightGray"/>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It is proposed to define</w:t>
      </w:r>
      <w:r w:rsidRPr="00EA4156">
        <w:t xml:space="preserve"> </w:t>
      </w:r>
      <w:r w:rsidRPr="00EA4156">
        <w:rPr>
          <w:rFonts w:eastAsia="宋体"/>
          <w:b/>
          <w:i/>
          <w:lang w:val="en-US" w:eastAsia="zh-CN"/>
        </w:rPr>
        <w:t xml:space="preserve">additional </w:t>
      </w:r>
      <w:r>
        <w:rPr>
          <w:rFonts w:eastAsia="宋体"/>
          <w:b/>
          <w:i/>
          <w:lang w:val="en-US" w:eastAsia="zh-CN"/>
        </w:rPr>
        <w:t>1</w:t>
      </w:r>
      <w:r w:rsidRPr="00EA4156">
        <w:rPr>
          <w:rFonts w:eastAsia="宋体"/>
          <w:b/>
          <w:i/>
          <w:lang w:val="en-US" w:eastAsia="zh-CN"/>
        </w:rPr>
        <w:t>dB relaxation</w:t>
      </w:r>
      <w:r>
        <w:rPr>
          <w:rFonts w:eastAsia="宋体"/>
          <w:b/>
          <w:i/>
          <w:lang w:val="en-US" w:eastAsia="zh-CN"/>
        </w:rPr>
        <w:t xml:space="preserve"> for </w:t>
      </w:r>
      <w:r w:rsidRPr="00EA4156">
        <w:rPr>
          <w:rFonts w:eastAsia="宋体"/>
          <w:b/>
          <w:i/>
          <w:lang w:val="en-US" w:eastAsia="zh-CN"/>
        </w:rPr>
        <w:t>28GHz</w:t>
      </w:r>
      <w:r>
        <w:rPr>
          <w:rFonts w:eastAsia="宋体"/>
          <w:b/>
          <w:i/>
          <w:lang w:val="en-US" w:eastAsia="zh-CN"/>
        </w:rPr>
        <w:t>+28</w:t>
      </w:r>
      <w:r w:rsidRPr="00EA4156">
        <w:rPr>
          <w:rFonts w:eastAsia="宋体"/>
          <w:b/>
          <w:i/>
          <w:lang w:val="en-US" w:eastAsia="zh-CN"/>
        </w:rPr>
        <w:t xml:space="preserve">GHz </w:t>
      </w:r>
      <w:r>
        <w:rPr>
          <w:rFonts w:eastAsia="宋体"/>
          <w:b/>
          <w:i/>
          <w:lang w:val="en-US" w:eastAsia="zh-CN"/>
        </w:rPr>
        <w:t xml:space="preserve">CBM comparing to </w:t>
      </w:r>
      <w:r w:rsidRPr="00EA4156">
        <w:rPr>
          <w:rFonts w:eastAsia="宋体"/>
          <w:b/>
          <w:i/>
          <w:lang w:val="en-US" w:eastAsia="zh-CN"/>
        </w:rPr>
        <w:t>Rel-16 IBM relaxation</w:t>
      </w:r>
      <w:r>
        <w:rPr>
          <w:rFonts w:eastAsia="宋体"/>
          <w:b/>
          <w:i/>
          <w:lang w:val="en-US" w:eastAsia="zh-CN"/>
        </w:rPr>
        <w:t>, i.e. in total 4.5dB relaxation.</w:t>
      </w:r>
    </w:p>
    <w:p w:rsidR="008B34A1" w:rsidRDefault="008B34A1" w:rsidP="008B34A1">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l</w:t>
      </w:r>
      <w:r w:rsidRPr="00A740AF">
        <w:rPr>
          <w:rFonts w:eastAsia="宋体"/>
          <w:b/>
          <w:i/>
          <w:highlight w:val="lightGray"/>
          <w:lang w:val="en-US" w:eastAsia="zh-CN"/>
        </w:rPr>
        <w:t xml:space="preserve"> </w:t>
      </w:r>
      <w:r>
        <w:rPr>
          <w:rFonts w:eastAsia="宋体"/>
          <w:b/>
          <w:i/>
          <w:highlight w:val="lightGray"/>
          <w:lang w:val="en-US" w:eastAsia="zh-CN"/>
        </w:rPr>
        <w:t>7</w:t>
      </w:r>
      <w:r w:rsidRPr="006D501B">
        <w:rPr>
          <w:rFonts w:eastAsia="宋体" w:hint="eastAsia"/>
          <w:b/>
          <w:i/>
          <w:highlight w:val="lightGray"/>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For common spherical coverage, same relaxation as peak EIS can be defined for CBM inter-band case.</w:t>
      </w:r>
    </w:p>
    <w:p w:rsidR="008B34A1" w:rsidRDefault="008B34A1" w:rsidP="008B34A1">
      <w:pPr>
        <w:rPr>
          <w:b/>
          <w:u w:val="single"/>
          <w:lang w:val="en-US" w:eastAsia="zh-CN"/>
        </w:rPr>
      </w:pPr>
      <w:r w:rsidRPr="008B34A1">
        <w:rPr>
          <w:b/>
          <w:u w:val="single"/>
          <w:lang w:val="en-US" w:eastAsia="zh-CN"/>
        </w:rPr>
        <w:t>2.3 Fs_inter</w:t>
      </w:r>
    </w:p>
    <w:p w:rsidR="008B34A1" w:rsidRPr="008B34A1" w:rsidRDefault="008B34A1" w:rsidP="008B34A1">
      <w:pPr>
        <w:rPr>
          <w:b/>
          <w:u w:val="single"/>
          <w:lang w:val="en-US" w:eastAsia="zh-CN"/>
        </w:rPr>
      </w:pPr>
    </w:p>
    <w:p w:rsidR="008B34A1" w:rsidRPr="00B04DB2" w:rsidRDefault="008B34A1" w:rsidP="008B34A1">
      <w:pPr>
        <w:pStyle w:val="a0"/>
        <w:ind w:left="1707" w:hangingChars="850" w:hanging="1707"/>
        <w:rPr>
          <w:rFonts w:eastAsia="宋体"/>
          <w:b/>
          <w:i/>
          <w:lang w:val="en-US" w:eastAsia="zh-CN"/>
        </w:rPr>
      </w:pPr>
      <w:r w:rsidRPr="009C76AC">
        <w:rPr>
          <w:rFonts w:eastAsia="宋体"/>
          <w:b/>
          <w:i/>
          <w:highlight w:val="lightGray"/>
          <w:lang w:val="en-US" w:eastAsia="zh-CN"/>
        </w:rPr>
        <w:t>Proposa</w:t>
      </w:r>
      <w:r w:rsidRPr="00D44360">
        <w:rPr>
          <w:rFonts w:eastAsia="宋体"/>
          <w:b/>
          <w:i/>
          <w:highlight w:val="lightGray"/>
          <w:lang w:val="en-US" w:eastAsia="zh-CN"/>
        </w:rPr>
        <w:t>l</w:t>
      </w:r>
      <w:r w:rsidRPr="00A740AF">
        <w:rPr>
          <w:rFonts w:eastAsia="宋体"/>
          <w:b/>
          <w:i/>
          <w:highlight w:val="lightGray"/>
          <w:lang w:val="en-US" w:eastAsia="zh-CN"/>
        </w:rPr>
        <w:t xml:space="preserve"> </w:t>
      </w:r>
      <w:r>
        <w:rPr>
          <w:rFonts w:eastAsia="宋体"/>
          <w:b/>
          <w:i/>
          <w:highlight w:val="lightGray"/>
          <w:lang w:val="en-US" w:eastAsia="zh-CN"/>
        </w:rPr>
        <w:t>8:</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Introduce frequency separation class for inter-band combination within same freq group CBM UE similar as the Fs in intra-band non-contiguous CA.</w:t>
      </w:r>
    </w:p>
    <w:p w:rsidR="002B3196" w:rsidRPr="008B34A1" w:rsidRDefault="002B3196" w:rsidP="002D6461">
      <w:pPr>
        <w:jc w:val="both"/>
        <w:rPr>
          <w:rFonts w:eastAsia="等线"/>
          <w:b/>
          <w:u w:val="single"/>
          <w:lang w:val="en-US" w:eastAsia="zh-CN"/>
        </w:rPr>
      </w:pPr>
    </w:p>
    <w:p w:rsidR="003F50F8" w:rsidRPr="00774EBF" w:rsidRDefault="003F50F8" w:rsidP="001274C3">
      <w:pPr>
        <w:pStyle w:val="1"/>
        <w:numPr>
          <w:ilvl w:val="0"/>
          <w:numId w:val="0"/>
        </w:numPr>
        <w:spacing w:before="100" w:beforeAutospacing="1" w:after="100" w:afterAutospacing="1"/>
        <w:textAlignment w:val="top"/>
        <w:rPr>
          <w:rFonts w:ascii="Times New Roman" w:hAnsi="Times New Roman"/>
          <w:color w:val="000000"/>
          <w:kern w:val="2"/>
          <w:lang w:val="en-US" w:eastAsia="ko-KR"/>
        </w:rPr>
      </w:pPr>
      <w:r w:rsidRPr="00774EBF">
        <w:rPr>
          <w:rFonts w:ascii="Times New Roman" w:hAnsi="Times New Roman"/>
          <w:i/>
          <w:color w:val="000000"/>
          <w:kern w:val="2"/>
          <w:lang w:val="en-US" w:eastAsia="ko-KR"/>
        </w:rPr>
        <w:t>Reference</w:t>
      </w:r>
    </w:p>
    <w:bookmarkEnd w:id="4"/>
    <w:bookmarkEnd w:id="5"/>
    <w:bookmarkEnd w:id="6"/>
    <w:p w:rsidR="001D20E2" w:rsidRDefault="006404E7" w:rsidP="006404E7">
      <w:pPr>
        <w:numPr>
          <w:ilvl w:val="0"/>
          <w:numId w:val="3"/>
        </w:numPr>
        <w:tabs>
          <w:tab w:val="left" w:pos="1080"/>
        </w:tabs>
        <w:spacing w:before="100" w:beforeAutospacing="1"/>
        <w:rPr>
          <w:lang w:eastAsia="ko-KR"/>
        </w:rPr>
      </w:pPr>
      <w:r w:rsidRPr="006404E7">
        <w:rPr>
          <w:lang w:eastAsia="ko-KR"/>
        </w:rPr>
        <w:t>R4-2114960</w:t>
      </w:r>
      <w:r w:rsidR="001D20E2">
        <w:rPr>
          <w:lang w:eastAsia="ko-KR"/>
        </w:rPr>
        <w:t xml:space="preserve">, </w:t>
      </w:r>
      <w:r w:rsidRPr="006404E7">
        <w:rPr>
          <w:lang w:eastAsia="ko-KR"/>
        </w:rPr>
        <w:t>WF on FR2 DL CA based on CBM</w:t>
      </w:r>
      <w:r w:rsidR="001D20E2">
        <w:rPr>
          <w:lang w:eastAsia="ko-KR"/>
        </w:rPr>
        <w:t xml:space="preserve">, </w:t>
      </w:r>
      <w:r w:rsidR="00B80E37" w:rsidRPr="00B80E37">
        <w:rPr>
          <w:lang w:eastAsia="ko-KR"/>
        </w:rPr>
        <w:t>QC</w:t>
      </w:r>
    </w:p>
    <w:p w:rsidR="00547CA5" w:rsidRDefault="00547CA5" w:rsidP="00850362">
      <w:pPr>
        <w:tabs>
          <w:tab w:val="left" w:pos="1080"/>
        </w:tabs>
        <w:spacing w:before="100" w:beforeAutospacing="1"/>
        <w:ind w:left="360"/>
        <w:rPr>
          <w:lang w:eastAsia="ko-KR"/>
        </w:rPr>
      </w:pPr>
    </w:p>
    <w:sectPr w:rsidR="00547CA5"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481" w:rsidRDefault="00D30481">
      <w:r>
        <w:separator/>
      </w:r>
    </w:p>
  </w:endnote>
  <w:endnote w:type="continuationSeparator" w:id="0">
    <w:p w:rsidR="00D30481" w:rsidRDefault="00D3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481" w:rsidRDefault="00D30481">
      <w:r>
        <w:separator/>
      </w:r>
    </w:p>
  </w:footnote>
  <w:footnote w:type="continuationSeparator" w:id="0">
    <w:p w:rsidR="00D30481" w:rsidRDefault="00D30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D6926"/>
    <w:multiLevelType w:val="hybridMultilevel"/>
    <w:tmpl w:val="5B9625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A51B55"/>
    <w:multiLevelType w:val="hybridMultilevel"/>
    <w:tmpl w:val="985C7F1A"/>
    <w:lvl w:ilvl="0" w:tplc="97A29E1E">
      <w:start w:val="1"/>
      <w:numFmt w:val="bullet"/>
      <w:lvlText w:val="•"/>
      <w:lvlJc w:val="left"/>
      <w:pPr>
        <w:tabs>
          <w:tab w:val="num" w:pos="720"/>
        </w:tabs>
        <w:ind w:left="720" w:hanging="360"/>
      </w:pPr>
      <w:rPr>
        <w:rFonts w:ascii="Arial" w:hAnsi="Arial" w:hint="default"/>
      </w:rPr>
    </w:lvl>
    <w:lvl w:ilvl="1" w:tplc="8ED2B50A" w:tentative="1">
      <w:start w:val="1"/>
      <w:numFmt w:val="bullet"/>
      <w:lvlText w:val="•"/>
      <w:lvlJc w:val="left"/>
      <w:pPr>
        <w:tabs>
          <w:tab w:val="num" w:pos="1440"/>
        </w:tabs>
        <w:ind w:left="1440" w:hanging="360"/>
      </w:pPr>
      <w:rPr>
        <w:rFonts w:ascii="Arial" w:hAnsi="Arial" w:hint="default"/>
      </w:rPr>
    </w:lvl>
    <w:lvl w:ilvl="2" w:tplc="BF78F2AE" w:tentative="1">
      <w:start w:val="1"/>
      <w:numFmt w:val="bullet"/>
      <w:lvlText w:val="•"/>
      <w:lvlJc w:val="left"/>
      <w:pPr>
        <w:tabs>
          <w:tab w:val="num" w:pos="2160"/>
        </w:tabs>
        <w:ind w:left="2160" w:hanging="360"/>
      </w:pPr>
      <w:rPr>
        <w:rFonts w:ascii="Arial" w:hAnsi="Arial" w:hint="default"/>
      </w:rPr>
    </w:lvl>
    <w:lvl w:ilvl="3" w:tplc="7EA88E56" w:tentative="1">
      <w:start w:val="1"/>
      <w:numFmt w:val="bullet"/>
      <w:lvlText w:val="•"/>
      <w:lvlJc w:val="left"/>
      <w:pPr>
        <w:tabs>
          <w:tab w:val="num" w:pos="2880"/>
        </w:tabs>
        <w:ind w:left="2880" w:hanging="360"/>
      </w:pPr>
      <w:rPr>
        <w:rFonts w:ascii="Arial" w:hAnsi="Arial" w:hint="default"/>
      </w:rPr>
    </w:lvl>
    <w:lvl w:ilvl="4" w:tplc="02C83110" w:tentative="1">
      <w:start w:val="1"/>
      <w:numFmt w:val="bullet"/>
      <w:lvlText w:val="•"/>
      <w:lvlJc w:val="left"/>
      <w:pPr>
        <w:tabs>
          <w:tab w:val="num" w:pos="3600"/>
        </w:tabs>
        <w:ind w:left="3600" w:hanging="360"/>
      </w:pPr>
      <w:rPr>
        <w:rFonts w:ascii="Arial" w:hAnsi="Arial" w:hint="default"/>
      </w:rPr>
    </w:lvl>
    <w:lvl w:ilvl="5" w:tplc="A104872C" w:tentative="1">
      <w:start w:val="1"/>
      <w:numFmt w:val="bullet"/>
      <w:lvlText w:val="•"/>
      <w:lvlJc w:val="left"/>
      <w:pPr>
        <w:tabs>
          <w:tab w:val="num" w:pos="4320"/>
        </w:tabs>
        <w:ind w:left="4320" w:hanging="360"/>
      </w:pPr>
      <w:rPr>
        <w:rFonts w:ascii="Arial" w:hAnsi="Arial" w:hint="default"/>
      </w:rPr>
    </w:lvl>
    <w:lvl w:ilvl="6" w:tplc="2CD69BF4" w:tentative="1">
      <w:start w:val="1"/>
      <w:numFmt w:val="bullet"/>
      <w:lvlText w:val="•"/>
      <w:lvlJc w:val="left"/>
      <w:pPr>
        <w:tabs>
          <w:tab w:val="num" w:pos="5040"/>
        </w:tabs>
        <w:ind w:left="5040" w:hanging="360"/>
      </w:pPr>
      <w:rPr>
        <w:rFonts w:ascii="Arial" w:hAnsi="Arial" w:hint="default"/>
      </w:rPr>
    </w:lvl>
    <w:lvl w:ilvl="7" w:tplc="7C3A425C" w:tentative="1">
      <w:start w:val="1"/>
      <w:numFmt w:val="bullet"/>
      <w:lvlText w:val="•"/>
      <w:lvlJc w:val="left"/>
      <w:pPr>
        <w:tabs>
          <w:tab w:val="num" w:pos="5760"/>
        </w:tabs>
        <w:ind w:left="5760" w:hanging="360"/>
      </w:pPr>
      <w:rPr>
        <w:rFonts w:ascii="Arial" w:hAnsi="Arial" w:hint="default"/>
      </w:rPr>
    </w:lvl>
    <w:lvl w:ilvl="8" w:tplc="145EBC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93353F"/>
    <w:multiLevelType w:val="multilevel"/>
    <w:tmpl w:val="219335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C1178"/>
    <w:multiLevelType w:val="hybridMultilevel"/>
    <w:tmpl w:val="A22C167C"/>
    <w:lvl w:ilvl="0" w:tplc="1916A75E">
      <w:start w:val="1"/>
      <w:numFmt w:val="decimal"/>
      <w:lvlText w:val="%1."/>
      <w:lvlJc w:val="left"/>
      <w:pPr>
        <w:tabs>
          <w:tab w:val="num" w:pos="720"/>
        </w:tabs>
        <w:ind w:left="720" w:hanging="360"/>
      </w:pPr>
    </w:lvl>
    <w:lvl w:ilvl="1" w:tplc="2FD6AE96" w:tentative="1">
      <w:start w:val="1"/>
      <w:numFmt w:val="decimal"/>
      <w:lvlText w:val="%2."/>
      <w:lvlJc w:val="left"/>
      <w:pPr>
        <w:tabs>
          <w:tab w:val="num" w:pos="1440"/>
        </w:tabs>
        <w:ind w:left="1440" w:hanging="360"/>
      </w:pPr>
    </w:lvl>
    <w:lvl w:ilvl="2" w:tplc="31003C46" w:tentative="1">
      <w:start w:val="1"/>
      <w:numFmt w:val="decimal"/>
      <w:lvlText w:val="%3."/>
      <w:lvlJc w:val="left"/>
      <w:pPr>
        <w:tabs>
          <w:tab w:val="num" w:pos="2160"/>
        </w:tabs>
        <w:ind w:left="2160" w:hanging="360"/>
      </w:pPr>
    </w:lvl>
    <w:lvl w:ilvl="3" w:tplc="98428988" w:tentative="1">
      <w:start w:val="1"/>
      <w:numFmt w:val="decimal"/>
      <w:lvlText w:val="%4."/>
      <w:lvlJc w:val="left"/>
      <w:pPr>
        <w:tabs>
          <w:tab w:val="num" w:pos="2880"/>
        </w:tabs>
        <w:ind w:left="2880" w:hanging="360"/>
      </w:pPr>
    </w:lvl>
    <w:lvl w:ilvl="4" w:tplc="935E2764" w:tentative="1">
      <w:start w:val="1"/>
      <w:numFmt w:val="decimal"/>
      <w:lvlText w:val="%5."/>
      <w:lvlJc w:val="left"/>
      <w:pPr>
        <w:tabs>
          <w:tab w:val="num" w:pos="3600"/>
        </w:tabs>
        <w:ind w:left="3600" w:hanging="360"/>
      </w:pPr>
    </w:lvl>
    <w:lvl w:ilvl="5" w:tplc="A53C8C8C" w:tentative="1">
      <w:start w:val="1"/>
      <w:numFmt w:val="decimal"/>
      <w:lvlText w:val="%6."/>
      <w:lvlJc w:val="left"/>
      <w:pPr>
        <w:tabs>
          <w:tab w:val="num" w:pos="4320"/>
        </w:tabs>
        <w:ind w:left="4320" w:hanging="360"/>
      </w:pPr>
    </w:lvl>
    <w:lvl w:ilvl="6" w:tplc="6F663B24" w:tentative="1">
      <w:start w:val="1"/>
      <w:numFmt w:val="decimal"/>
      <w:lvlText w:val="%7."/>
      <w:lvlJc w:val="left"/>
      <w:pPr>
        <w:tabs>
          <w:tab w:val="num" w:pos="5040"/>
        </w:tabs>
        <w:ind w:left="5040" w:hanging="360"/>
      </w:pPr>
    </w:lvl>
    <w:lvl w:ilvl="7" w:tplc="5D6C933A" w:tentative="1">
      <w:start w:val="1"/>
      <w:numFmt w:val="decimal"/>
      <w:lvlText w:val="%8."/>
      <w:lvlJc w:val="left"/>
      <w:pPr>
        <w:tabs>
          <w:tab w:val="num" w:pos="5760"/>
        </w:tabs>
        <w:ind w:left="5760" w:hanging="360"/>
      </w:pPr>
    </w:lvl>
    <w:lvl w:ilvl="8" w:tplc="99FA7418" w:tentative="1">
      <w:start w:val="1"/>
      <w:numFmt w:val="decimal"/>
      <w:lvlText w:val="%9."/>
      <w:lvlJc w:val="left"/>
      <w:pPr>
        <w:tabs>
          <w:tab w:val="num" w:pos="6480"/>
        </w:tabs>
        <w:ind w:left="6480" w:hanging="360"/>
      </w:pPr>
    </w:lvl>
  </w:abstractNum>
  <w:abstractNum w:abstractNumId="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9737E21"/>
    <w:multiLevelType w:val="multilevel"/>
    <w:tmpl w:val="49737E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B82BCB"/>
    <w:multiLevelType w:val="hybridMultilevel"/>
    <w:tmpl w:val="8FBEF0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2330D1"/>
    <w:multiLevelType w:val="hybridMultilevel"/>
    <w:tmpl w:val="98D8FAFC"/>
    <w:lvl w:ilvl="0" w:tplc="04090003">
      <w:start w:val="1"/>
      <w:numFmt w:val="bullet"/>
      <w:lvlText w:val=""/>
      <w:lvlJc w:val="left"/>
      <w:pPr>
        <w:ind w:left="420" w:hanging="420"/>
      </w:pPr>
      <w:rPr>
        <w:rFonts w:ascii="Wingdings" w:hAnsi="Wingdings" w:hint="default"/>
      </w:rPr>
    </w:lvl>
    <w:lvl w:ilvl="1" w:tplc="CC7C5A00">
      <w:start w:val="173"/>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625E7B2C"/>
    <w:multiLevelType w:val="multilevel"/>
    <w:tmpl w:val="49737E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391FBA"/>
    <w:multiLevelType w:val="hybridMultilevel"/>
    <w:tmpl w:val="427AAD10"/>
    <w:lvl w:ilvl="0" w:tplc="9B8CBA12">
      <w:start w:val="1"/>
      <w:numFmt w:val="decimal"/>
      <w:lvlText w:val="[%1]"/>
      <w:lvlJc w:val="left"/>
      <w:pPr>
        <w:tabs>
          <w:tab w:val="num" w:pos="720"/>
        </w:tabs>
        <w:ind w:left="720" w:hanging="360"/>
      </w:pPr>
      <w:rPr>
        <w:rFonts w:hint="default"/>
      </w:rPr>
    </w:lvl>
    <w:lvl w:ilvl="1" w:tplc="BBE011F0">
      <w:start w:val="1"/>
      <w:numFmt w:val="lowerLetter"/>
      <w:lvlText w:val="%2."/>
      <w:lvlJc w:val="left"/>
      <w:pPr>
        <w:tabs>
          <w:tab w:val="num" w:pos="1440"/>
        </w:tabs>
        <w:ind w:left="1440" w:hanging="360"/>
      </w:pPr>
    </w:lvl>
    <w:lvl w:ilvl="2" w:tplc="6374D68A" w:tentative="1">
      <w:start w:val="1"/>
      <w:numFmt w:val="lowerRoman"/>
      <w:lvlText w:val="%3."/>
      <w:lvlJc w:val="right"/>
      <w:pPr>
        <w:tabs>
          <w:tab w:val="num" w:pos="2160"/>
        </w:tabs>
        <w:ind w:left="2160" w:hanging="180"/>
      </w:pPr>
    </w:lvl>
    <w:lvl w:ilvl="3" w:tplc="2BAA7BF8" w:tentative="1">
      <w:start w:val="1"/>
      <w:numFmt w:val="decimal"/>
      <w:lvlText w:val="%4."/>
      <w:lvlJc w:val="left"/>
      <w:pPr>
        <w:tabs>
          <w:tab w:val="num" w:pos="2880"/>
        </w:tabs>
        <w:ind w:left="2880" w:hanging="360"/>
      </w:pPr>
    </w:lvl>
    <w:lvl w:ilvl="4" w:tplc="47F84CDA" w:tentative="1">
      <w:start w:val="1"/>
      <w:numFmt w:val="lowerLetter"/>
      <w:lvlText w:val="%5."/>
      <w:lvlJc w:val="left"/>
      <w:pPr>
        <w:tabs>
          <w:tab w:val="num" w:pos="3600"/>
        </w:tabs>
        <w:ind w:left="3600" w:hanging="360"/>
      </w:pPr>
    </w:lvl>
    <w:lvl w:ilvl="5" w:tplc="B0E6197C" w:tentative="1">
      <w:start w:val="1"/>
      <w:numFmt w:val="lowerRoman"/>
      <w:lvlText w:val="%6."/>
      <w:lvlJc w:val="right"/>
      <w:pPr>
        <w:tabs>
          <w:tab w:val="num" w:pos="4320"/>
        </w:tabs>
        <w:ind w:left="4320" w:hanging="180"/>
      </w:pPr>
    </w:lvl>
    <w:lvl w:ilvl="6" w:tplc="2D1CDC90" w:tentative="1">
      <w:start w:val="1"/>
      <w:numFmt w:val="decimal"/>
      <w:lvlText w:val="%7."/>
      <w:lvlJc w:val="left"/>
      <w:pPr>
        <w:tabs>
          <w:tab w:val="num" w:pos="5040"/>
        </w:tabs>
        <w:ind w:left="5040" w:hanging="360"/>
      </w:pPr>
    </w:lvl>
    <w:lvl w:ilvl="7" w:tplc="1D860502" w:tentative="1">
      <w:start w:val="1"/>
      <w:numFmt w:val="lowerLetter"/>
      <w:lvlText w:val="%8."/>
      <w:lvlJc w:val="left"/>
      <w:pPr>
        <w:tabs>
          <w:tab w:val="num" w:pos="5760"/>
        </w:tabs>
        <w:ind w:left="5760" w:hanging="360"/>
      </w:pPr>
    </w:lvl>
    <w:lvl w:ilvl="8" w:tplc="89168D88" w:tentative="1">
      <w:start w:val="1"/>
      <w:numFmt w:val="lowerRoman"/>
      <w:lvlText w:val="%9."/>
      <w:lvlJc w:val="right"/>
      <w:pPr>
        <w:tabs>
          <w:tab w:val="num" w:pos="6480"/>
        </w:tabs>
        <w:ind w:left="6480" w:hanging="180"/>
      </w:pPr>
    </w:lvl>
  </w:abstractNum>
  <w:abstractNum w:abstractNumId="16" w15:restartNumberingAfterBreak="0">
    <w:nsid w:val="6E2427B2"/>
    <w:multiLevelType w:val="hybridMultilevel"/>
    <w:tmpl w:val="16C287B2"/>
    <w:lvl w:ilvl="0" w:tplc="4ADC5AA4">
      <w:start w:val="1"/>
      <w:numFmt w:val="bullet"/>
      <w:lvlText w:val="•"/>
      <w:lvlJc w:val="left"/>
      <w:pPr>
        <w:tabs>
          <w:tab w:val="num" w:pos="720"/>
        </w:tabs>
        <w:ind w:left="720" w:hanging="360"/>
      </w:pPr>
      <w:rPr>
        <w:rFonts w:ascii="Arial" w:hAnsi="Arial" w:hint="default"/>
      </w:rPr>
    </w:lvl>
    <w:lvl w:ilvl="1" w:tplc="B33A283E" w:tentative="1">
      <w:start w:val="1"/>
      <w:numFmt w:val="bullet"/>
      <w:lvlText w:val="•"/>
      <w:lvlJc w:val="left"/>
      <w:pPr>
        <w:tabs>
          <w:tab w:val="num" w:pos="1440"/>
        </w:tabs>
        <w:ind w:left="1440" w:hanging="360"/>
      </w:pPr>
      <w:rPr>
        <w:rFonts w:ascii="Arial" w:hAnsi="Arial" w:hint="default"/>
      </w:rPr>
    </w:lvl>
    <w:lvl w:ilvl="2" w:tplc="53CADA00" w:tentative="1">
      <w:start w:val="1"/>
      <w:numFmt w:val="bullet"/>
      <w:lvlText w:val="•"/>
      <w:lvlJc w:val="left"/>
      <w:pPr>
        <w:tabs>
          <w:tab w:val="num" w:pos="2160"/>
        </w:tabs>
        <w:ind w:left="2160" w:hanging="360"/>
      </w:pPr>
      <w:rPr>
        <w:rFonts w:ascii="Arial" w:hAnsi="Arial" w:hint="default"/>
      </w:rPr>
    </w:lvl>
    <w:lvl w:ilvl="3" w:tplc="F32ED002" w:tentative="1">
      <w:start w:val="1"/>
      <w:numFmt w:val="bullet"/>
      <w:lvlText w:val="•"/>
      <w:lvlJc w:val="left"/>
      <w:pPr>
        <w:tabs>
          <w:tab w:val="num" w:pos="2880"/>
        </w:tabs>
        <w:ind w:left="2880" w:hanging="360"/>
      </w:pPr>
      <w:rPr>
        <w:rFonts w:ascii="Arial" w:hAnsi="Arial" w:hint="default"/>
      </w:rPr>
    </w:lvl>
    <w:lvl w:ilvl="4" w:tplc="5CE67C12" w:tentative="1">
      <w:start w:val="1"/>
      <w:numFmt w:val="bullet"/>
      <w:lvlText w:val="•"/>
      <w:lvlJc w:val="left"/>
      <w:pPr>
        <w:tabs>
          <w:tab w:val="num" w:pos="3600"/>
        </w:tabs>
        <w:ind w:left="3600" w:hanging="360"/>
      </w:pPr>
      <w:rPr>
        <w:rFonts w:ascii="Arial" w:hAnsi="Arial" w:hint="default"/>
      </w:rPr>
    </w:lvl>
    <w:lvl w:ilvl="5" w:tplc="53902A26" w:tentative="1">
      <w:start w:val="1"/>
      <w:numFmt w:val="bullet"/>
      <w:lvlText w:val="•"/>
      <w:lvlJc w:val="left"/>
      <w:pPr>
        <w:tabs>
          <w:tab w:val="num" w:pos="4320"/>
        </w:tabs>
        <w:ind w:left="4320" w:hanging="360"/>
      </w:pPr>
      <w:rPr>
        <w:rFonts w:ascii="Arial" w:hAnsi="Arial" w:hint="default"/>
      </w:rPr>
    </w:lvl>
    <w:lvl w:ilvl="6" w:tplc="3C969A7A" w:tentative="1">
      <w:start w:val="1"/>
      <w:numFmt w:val="bullet"/>
      <w:lvlText w:val="•"/>
      <w:lvlJc w:val="left"/>
      <w:pPr>
        <w:tabs>
          <w:tab w:val="num" w:pos="5040"/>
        </w:tabs>
        <w:ind w:left="5040" w:hanging="360"/>
      </w:pPr>
      <w:rPr>
        <w:rFonts w:ascii="Arial" w:hAnsi="Arial" w:hint="default"/>
      </w:rPr>
    </w:lvl>
    <w:lvl w:ilvl="7" w:tplc="EA123CAA" w:tentative="1">
      <w:start w:val="1"/>
      <w:numFmt w:val="bullet"/>
      <w:lvlText w:val="•"/>
      <w:lvlJc w:val="left"/>
      <w:pPr>
        <w:tabs>
          <w:tab w:val="num" w:pos="5760"/>
        </w:tabs>
        <w:ind w:left="5760" w:hanging="360"/>
      </w:pPr>
      <w:rPr>
        <w:rFonts w:ascii="Arial" w:hAnsi="Arial" w:hint="default"/>
      </w:rPr>
    </w:lvl>
    <w:lvl w:ilvl="8" w:tplc="A5A2D37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18" w15:restartNumberingAfterBreak="0">
    <w:nsid w:val="72FE529F"/>
    <w:multiLevelType w:val="hybridMultilevel"/>
    <w:tmpl w:val="B1B60AA8"/>
    <w:lvl w:ilvl="0" w:tplc="1C3EC232">
      <w:start w:val="1"/>
      <w:numFmt w:val="bullet"/>
      <w:lvlText w:val="•"/>
      <w:lvlJc w:val="left"/>
      <w:pPr>
        <w:tabs>
          <w:tab w:val="num" w:pos="720"/>
        </w:tabs>
        <w:ind w:left="720" w:hanging="360"/>
      </w:pPr>
      <w:rPr>
        <w:rFonts w:ascii="Arial" w:hAnsi="Arial" w:hint="default"/>
      </w:rPr>
    </w:lvl>
    <w:lvl w:ilvl="1" w:tplc="720A4556">
      <w:start w:val="9632"/>
      <w:numFmt w:val="bullet"/>
      <w:lvlText w:val="•"/>
      <w:lvlJc w:val="left"/>
      <w:pPr>
        <w:tabs>
          <w:tab w:val="num" w:pos="1440"/>
        </w:tabs>
        <w:ind w:left="1440" w:hanging="360"/>
      </w:pPr>
      <w:rPr>
        <w:rFonts w:ascii="Arial" w:hAnsi="Arial" w:hint="default"/>
      </w:rPr>
    </w:lvl>
    <w:lvl w:ilvl="2" w:tplc="64766FD2" w:tentative="1">
      <w:start w:val="1"/>
      <w:numFmt w:val="bullet"/>
      <w:lvlText w:val="•"/>
      <w:lvlJc w:val="left"/>
      <w:pPr>
        <w:tabs>
          <w:tab w:val="num" w:pos="2160"/>
        </w:tabs>
        <w:ind w:left="2160" w:hanging="360"/>
      </w:pPr>
      <w:rPr>
        <w:rFonts w:ascii="Arial" w:hAnsi="Arial" w:hint="default"/>
      </w:rPr>
    </w:lvl>
    <w:lvl w:ilvl="3" w:tplc="23E4648A" w:tentative="1">
      <w:start w:val="1"/>
      <w:numFmt w:val="bullet"/>
      <w:lvlText w:val="•"/>
      <w:lvlJc w:val="left"/>
      <w:pPr>
        <w:tabs>
          <w:tab w:val="num" w:pos="2880"/>
        </w:tabs>
        <w:ind w:left="2880" w:hanging="360"/>
      </w:pPr>
      <w:rPr>
        <w:rFonts w:ascii="Arial" w:hAnsi="Arial" w:hint="default"/>
      </w:rPr>
    </w:lvl>
    <w:lvl w:ilvl="4" w:tplc="5678B862" w:tentative="1">
      <w:start w:val="1"/>
      <w:numFmt w:val="bullet"/>
      <w:lvlText w:val="•"/>
      <w:lvlJc w:val="left"/>
      <w:pPr>
        <w:tabs>
          <w:tab w:val="num" w:pos="3600"/>
        </w:tabs>
        <w:ind w:left="3600" w:hanging="360"/>
      </w:pPr>
      <w:rPr>
        <w:rFonts w:ascii="Arial" w:hAnsi="Arial" w:hint="default"/>
      </w:rPr>
    </w:lvl>
    <w:lvl w:ilvl="5" w:tplc="3A6CC5B8" w:tentative="1">
      <w:start w:val="1"/>
      <w:numFmt w:val="bullet"/>
      <w:lvlText w:val="•"/>
      <w:lvlJc w:val="left"/>
      <w:pPr>
        <w:tabs>
          <w:tab w:val="num" w:pos="4320"/>
        </w:tabs>
        <w:ind w:left="4320" w:hanging="360"/>
      </w:pPr>
      <w:rPr>
        <w:rFonts w:ascii="Arial" w:hAnsi="Arial" w:hint="default"/>
      </w:rPr>
    </w:lvl>
    <w:lvl w:ilvl="6" w:tplc="AB48921A" w:tentative="1">
      <w:start w:val="1"/>
      <w:numFmt w:val="bullet"/>
      <w:lvlText w:val="•"/>
      <w:lvlJc w:val="left"/>
      <w:pPr>
        <w:tabs>
          <w:tab w:val="num" w:pos="5040"/>
        </w:tabs>
        <w:ind w:left="5040" w:hanging="360"/>
      </w:pPr>
      <w:rPr>
        <w:rFonts w:ascii="Arial" w:hAnsi="Arial" w:hint="default"/>
      </w:rPr>
    </w:lvl>
    <w:lvl w:ilvl="7" w:tplc="942CFB08" w:tentative="1">
      <w:start w:val="1"/>
      <w:numFmt w:val="bullet"/>
      <w:lvlText w:val="•"/>
      <w:lvlJc w:val="left"/>
      <w:pPr>
        <w:tabs>
          <w:tab w:val="num" w:pos="5760"/>
        </w:tabs>
        <w:ind w:left="5760" w:hanging="360"/>
      </w:pPr>
      <w:rPr>
        <w:rFonts w:ascii="Arial" w:hAnsi="Arial" w:hint="default"/>
      </w:rPr>
    </w:lvl>
    <w:lvl w:ilvl="8" w:tplc="173A6E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7362DD4"/>
    <w:multiLevelType w:val="hybridMultilevel"/>
    <w:tmpl w:val="958472FC"/>
    <w:lvl w:ilvl="0" w:tplc="ABE88C0A">
      <w:start w:val="1"/>
      <w:numFmt w:val="bullet"/>
      <w:lvlText w:val="•"/>
      <w:lvlJc w:val="left"/>
      <w:pPr>
        <w:tabs>
          <w:tab w:val="num" w:pos="720"/>
        </w:tabs>
        <w:ind w:left="720" w:hanging="360"/>
      </w:pPr>
      <w:rPr>
        <w:rFonts w:ascii="Arial" w:hAnsi="Arial" w:hint="default"/>
      </w:rPr>
    </w:lvl>
    <w:lvl w:ilvl="1" w:tplc="F5AEACAC" w:tentative="1">
      <w:start w:val="1"/>
      <w:numFmt w:val="bullet"/>
      <w:lvlText w:val="•"/>
      <w:lvlJc w:val="left"/>
      <w:pPr>
        <w:tabs>
          <w:tab w:val="num" w:pos="1440"/>
        </w:tabs>
        <w:ind w:left="1440" w:hanging="360"/>
      </w:pPr>
      <w:rPr>
        <w:rFonts w:ascii="Arial" w:hAnsi="Arial" w:hint="default"/>
      </w:rPr>
    </w:lvl>
    <w:lvl w:ilvl="2" w:tplc="EB0CB84A" w:tentative="1">
      <w:start w:val="1"/>
      <w:numFmt w:val="bullet"/>
      <w:lvlText w:val="•"/>
      <w:lvlJc w:val="left"/>
      <w:pPr>
        <w:tabs>
          <w:tab w:val="num" w:pos="2160"/>
        </w:tabs>
        <w:ind w:left="2160" w:hanging="360"/>
      </w:pPr>
      <w:rPr>
        <w:rFonts w:ascii="Arial" w:hAnsi="Arial" w:hint="default"/>
      </w:rPr>
    </w:lvl>
    <w:lvl w:ilvl="3" w:tplc="9FE484B6" w:tentative="1">
      <w:start w:val="1"/>
      <w:numFmt w:val="bullet"/>
      <w:lvlText w:val="•"/>
      <w:lvlJc w:val="left"/>
      <w:pPr>
        <w:tabs>
          <w:tab w:val="num" w:pos="2880"/>
        </w:tabs>
        <w:ind w:left="2880" w:hanging="360"/>
      </w:pPr>
      <w:rPr>
        <w:rFonts w:ascii="Arial" w:hAnsi="Arial" w:hint="default"/>
      </w:rPr>
    </w:lvl>
    <w:lvl w:ilvl="4" w:tplc="C2DC2E2E" w:tentative="1">
      <w:start w:val="1"/>
      <w:numFmt w:val="bullet"/>
      <w:lvlText w:val="•"/>
      <w:lvlJc w:val="left"/>
      <w:pPr>
        <w:tabs>
          <w:tab w:val="num" w:pos="3600"/>
        </w:tabs>
        <w:ind w:left="3600" w:hanging="360"/>
      </w:pPr>
      <w:rPr>
        <w:rFonts w:ascii="Arial" w:hAnsi="Arial" w:hint="default"/>
      </w:rPr>
    </w:lvl>
    <w:lvl w:ilvl="5" w:tplc="0B9CD8C8" w:tentative="1">
      <w:start w:val="1"/>
      <w:numFmt w:val="bullet"/>
      <w:lvlText w:val="•"/>
      <w:lvlJc w:val="left"/>
      <w:pPr>
        <w:tabs>
          <w:tab w:val="num" w:pos="4320"/>
        </w:tabs>
        <w:ind w:left="4320" w:hanging="360"/>
      </w:pPr>
      <w:rPr>
        <w:rFonts w:ascii="Arial" w:hAnsi="Arial" w:hint="default"/>
      </w:rPr>
    </w:lvl>
    <w:lvl w:ilvl="6" w:tplc="2E22442E" w:tentative="1">
      <w:start w:val="1"/>
      <w:numFmt w:val="bullet"/>
      <w:lvlText w:val="•"/>
      <w:lvlJc w:val="left"/>
      <w:pPr>
        <w:tabs>
          <w:tab w:val="num" w:pos="5040"/>
        </w:tabs>
        <w:ind w:left="5040" w:hanging="360"/>
      </w:pPr>
      <w:rPr>
        <w:rFonts w:ascii="Arial" w:hAnsi="Arial" w:hint="default"/>
      </w:rPr>
    </w:lvl>
    <w:lvl w:ilvl="7" w:tplc="EC2AC446" w:tentative="1">
      <w:start w:val="1"/>
      <w:numFmt w:val="bullet"/>
      <w:lvlText w:val="•"/>
      <w:lvlJc w:val="left"/>
      <w:pPr>
        <w:tabs>
          <w:tab w:val="num" w:pos="5760"/>
        </w:tabs>
        <w:ind w:left="5760" w:hanging="360"/>
      </w:pPr>
      <w:rPr>
        <w:rFonts w:ascii="Arial" w:hAnsi="Arial" w:hint="default"/>
      </w:rPr>
    </w:lvl>
    <w:lvl w:ilvl="8" w:tplc="520CF3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5"/>
  </w:num>
  <w:num w:numId="4">
    <w:abstractNumId w:val="21"/>
  </w:num>
  <w:num w:numId="5">
    <w:abstractNumId w:val="8"/>
  </w:num>
  <w:num w:numId="6">
    <w:abstractNumId w:val="13"/>
  </w:num>
  <w:num w:numId="7">
    <w:abstractNumId w:val="5"/>
  </w:num>
  <w:num w:numId="8">
    <w:abstractNumId w:val="20"/>
  </w:num>
  <w:num w:numId="9">
    <w:abstractNumId w:val="4"/>
  </w:num>
  <w:num w:numId="10">
    <w:abstractNumId w:val="18"/>
  </w:num>
  <w:num w:numId="11">
    <w:abstractNumId w:val="2"/>
  </w:num>
  <w:num w:numId="12">
    <w:abstractNumId w:val="12"/>
  </w:num>
  <w:num w:numId="13">
    <w:abstractNumId w:val="7"/>
  </w:num>
  <w:num w:numId="14">
    <w:abstractNumId w:val="19"/>
  </w:num>
  <w:num w:numId="15">
    <w:abstractNumId w:val="16"/>
  </w:num>
  <w:num w:numId="16">
    <w:abstractNumId w:val="0"/>
  </w:num>
  <w:num w:numId="17">
    <w:abstractNumId w:val="17"/>
  </w:num>
  <w:num w:numId="18">
    <w:abstractNumId w:val="1"/>
  </w:num>
  <w:num w:numId="19">
    <w:abstractNumId w:val="3"/>
  </w:num>
  <w:num w:numId="20">
    <w:abstractNumId w:val="10"/>
  </w:num>
  <w:num w:numId="21">
    <w:abstractNumId w:val="11"/>
  </w:num>
  <w:num w:numId="2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838"/>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2D9F"/>
    <w:rsid w:val="00013AB6"/>
    <w:rsid w:val="00013C29"/>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37F0"/>
    <w:rsid w:val="00023803"/>
    <w:rsid w:val="00023ED6"/>
    <w:rsid w:val="0002422D"/>
    <w:rsid w:val="000245B1"/>
    <w:rsid w:val="00024D99"/>
    <w:rsid w:val="0002580F"/>
    <w:rsid w:val="000262E1"/>
    <w:rsid w:val="000267C4"/>
    <w:rsid w:val="00026BDC"/>
    <w:rsid w:val="000272E1"/>
    <w:rsid w:val="0003022D"/>
    <w:rsid w:val="00030683"/>
    <w:rsid w:val="00031055"/>
    <w:rsid w:val="00031270"/>
    <w:rsid w:val="000316D2"/>
    <w:rsid w:val="00032AFF"/>
    <w:rsid w:val="00032B7A"/>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80E"/>
    <w:rsid w:val="000459BB"/>
    <w:rsid w:val="00045B94"/>
    <w:rsid w:val="00045FD9"/>
    <w:rsid w:val="00046113"/>
    <w:rsid w:val="00046D81"/>
    <w:rsid w:val="00050264"/>
    <w:rsid w:val="00051975"/>
    <w:rsid w:val="00051C3D"/>
    <w:rsid w:val="00051F83"/>
    <w:rsid w:val="00052D7D"/>
    <w:rsid w:val="0005324A"/>
    <w:rsid w:val="0005392E"/>
    <w:rsid w:val="00053CA7"/>
    <w:rsid w:val="00053E45"/>
    <w:rsid w:val="000562CE"/>
    <w:rsid w:val="00056D90"/>
    <w:rsid w:val="000570D1"/>
    <w:rsid w:val="00057271"/>
    <w:rsid w:val="0005748A"/>
    <w:rsid w:val="00057F7F"/>
    <w:rsid w:val="0006072E"/>
    <w:rsid w:val="0006081C"/>
    <w:rsid w:val="00061143"/>
    <w:rsid w:val="00061FD3"/>
    <w:rsid w:val="00062C00"/>
    <w:rsid w:val="0006311F"/>
    <w:rsid w:val="000634AB"/>
    <w:rsid w:val="0006433B"/>
    <w:rsid w:val="0006548A"/>
    <w:rsid w:val="00065751"/>
    <w:rsid w:val="0006581E"/>
    <w:rsid w:val="00065FAE"/>
    <w:rsid w:val="00066257"/>
    <w:rsid w:val="0006703B"/>
    <w:rsid w:val="000671B5"/>
    <w:rsid w:val="000672A5"/>
    <w:rsid w:val="00067312"/>
    <w:rsid w:val="00067B1B"/>
    <w:rsid w:val="00070FF2"/>
    <w:rsid w:val="00071239"/>
    <w:rsid w:val="00071D2F"/>
    <w:rsid w:val="00071D46"/>
    <w:rsid w:val="000739AB"/>
    <w:rsid w:val="00074DCC"/>
    <w:rsid w:val="0007504C"/>
    <w:rsid w:val="000757DA"/>
    <w:rsid w:val="00075BBE"/>
    <w:rsid w:val="00075D52"/>
    <w:rsid w:val="0007705D"/>
    <w:rsid w:val="00077B57"/>
    <w:rsid w:val="00077B94"/>
    <w:rsid w:val="0008044D"/>
    <w:rsid w:val="000810A2"/>
    <w:rsid w:val="00081269"/>
    <w:rsid w:val="000813EE"/>
    <w:rsid w:val="00081A2F"/>
    <w:rsid w:val="00081F8D"/>
    <w:rsid w:val="0008335B"/>
    <w:rsid w:val="000838A6"/>
    <w:rsid w:val="00084345"/>
    <w:rsid w:val="0008446A"/>
    <w:rsid w:val="000845F6"/>
    <w:rsid w:val="000846FF"/>
    <w:rsid w:val="00085EC7"/>
    <w:rsid w:val="00086A03"/>
    <w:rsid w:val="00086B0F"/>
    <w:rsid w:val="00087058"/>
    <w:rsid w:val="000876CF"/>
    <w:rsid w:val="00087DDE"/>
    <w:rsid w:val="00090127"/>
    <w:rsid w:val="00090DCA"/>
    <w:rsid w:val="00090DF2"/>
    <w:rsid w:val="00091699"/>
    <w:rsid w:val="000917CD"/>
    <w:rsid w:val="0009193C"/>
    <w:rsid w:val="00091A2A"/>
    <w:rsid w:val="00091F55"/>
    <w:rsid w:val="000923B3"/>
    <w:rsid w:val="00093B09"/>
    <w:rsid w:val="0009531F"/>
    <w:rsid w:val="000955DB"/>
    <w:rsid w:val="000959AF"/>
    <w:rsid w:val="000966A3"/>
    <w:rsid w:val="00096C13"/>
    <w:rsid w:val="00097068"/>
    <w:rsid w:val="000977B2"/>
    <w:rsid w:val="000A0678"/>
    <w:rsid w:val="000A0AB5"/>
    <w:rsid w:val="000A0BA7"/>
    <w:rsid w:val="000A1B05"/>
    <w:rsid w:val="000A1B4B"/>
    <w:rsid w:val="000A220D"/>
    <w:rsid w:val="000A27B1"/>
    <w:rsid w:val="000A2A6E"/>
    <w:rsid w:val="000A2D44"/>
    <w:rsid w:val="000A33B4"/>
    <w:rsid w:val="000A55C4"/>
    <w:rsid w:val="000A5637"/>
    <w:rsid w:val="000A5706"/>
    <w:rsid w:val="000A5AF6"/>
    <w:rsid w:val="000A6628"/>
    <w:rsid w:val="000A718D"/>
    <w:rsid w:val="000A724E"/>
    <w:rsid w:val="000A7540"/>
    <w:rsid w:val="000A7928"/>
    <w:rsid w:val="000A79DA"/>
    <w:rsid w:val="000B024B"/>
    <w:rsid w:val="000B08C2"/>
    <w:rsid w:val="000B10EE"/>
    <w:rsid w:val="000B19F5"/>
    <w:rsid w:val="000B1D77"/>
    <w:rsid w:val="000B2656"/>
    <w:rsid w:val="000B2D68"/>
    <w:rsid w:val="000B3E85"/>
    <w:rsid w:val="000B4121"/>
    <w:rsid w:val="000B46A7"/>
    <w:rsid w:val="000B4A7A"/>
    <w:rsid w:val="000B4F54"/>
    <w:rsid w:val="000B5668"/>
    <w:rsid w:val="000B5801"/>
    <w:rsid w:val="000B5AC8"/>
    <w:rsid w:val="000B64DC"/>
    <w:rsid w:val="000B66F0"/>
    <w:rsid w:val="000B686B"/>
    <w:rsid w:val="000B6DEA"/>
    <w:rsid w:val="000B6EB7"/>
    <w:rsid w:val="000B7184"/>
    <w:rsid w:val="000B75D2"/>
    <w:rsid w:val="000B7957"/>
    <w:rsid w:val="000C0246"/>
    <w:rsid w:val="000C06D1"/>
    <w:rsid w:val="000C13AF"/>
    <w:rsid w:val="000C1F50"/>
    <w:rsid w:val="000C2771"/>
    <w:rsid w:val="000C307E"/>
    <w:rsid w:val="000C3A65"/>
    <w:rsid w:val="000C420A"/>
    <w:rsid w:val="000C4E58"/>
    <w:rsid w:val="000C5007"/>
    <w:rsid w:val="000C5CAB"/>
    <w:rsid w:val="000C64BD"/>
    <w:rsid w:val="000C6BDE"/>
    <w:rsid w:val="000C726F"/>
    <w:rsid w:val="000D0193"/>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221"/>
    <w:rsid w:val="000D7390"/>
    <w:rsid w:val="000D74E0"/>
    <w:rsid w:val="000D7E2C"/>
    <w:rsid w:val="000E11A4"/>
    <w:rsid w:val="000E20DE"/>
    <w:rsid w:val="000E226B"/>
    <w:rsid w:val="000E23D8"/>
    <w:rsid w:val="000E29D0"/>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27B"/>
    <w:rsid w:val="00100378"/>
    <w:rsid w:val="00101383"/>
    <w:rsid w:val="00101483"/>
    <w:rsid w:val="00102233"/>
    <w:rsid w:val="00102267"/>
    <w:rsid w:val="0010279D"/>
    <w:rsid w:val="00103251"/>
    <w:rsid w:val="0010390E"/>
    <w:rsid w:val="00103C4A"/>
    <w:rsid w:val="00103CE8"/>
    <w:rsid w:val="00103CFB"/>
    <w:rsid w:val="00103D4A"/>
    <w:rsid w:val="00104303"/>
    <w:rsid w:val="0010479D"/>
    <w:rsid w:val="001053FE"/>
    <w:rsid w:val="00105F52"/>
    <w:rsid w:val="00106F28"/>
    <w:rsid w:val="00107622"/>
    <w:rsid w:val="00107D2B"/>
    <w:rsid w:val="0011032A"/>
    <w:rsid w:val="00110572"/>
    <w:rsid w:val="001106BC"/>
    <w:rsid w:val="00110799"/>
    <w:rsid w:val="00110BBB"/>
    <w:rsid w:val="00111EDD"/>
    <w:rsid w:val="00112202"/>
    <w:rsid w:val="00112BAC"/>
    <w:rsid w:val="00112FCC"/>
    <w:rsid w:val="0011311D"/>
    <w:rsid w:val="00113182"/>
    <w:rsid w:val="00113C50"/>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991"/>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3C"/>
    <w:rsid w:val="0014195B"/>
    <w:rsid w:val="00141CEC"/>
    <w:rsid w:val="00141D7C"/>
    <w:rsid w:val="0014261C"/>
    <w:rsid w:val="00143705"/>
    <w:rsid w:val="00143897"/>
    <w:rsid w:val="00143A01"/>
    <w:rsid w:val="001448FA"/>
    <w:rsid w:val="001452D1"/>
    <w:rsid w:val="00145508"/>
    <w:rsid w:val="00145F74"/>
    <w:rsid w:val="0014773C"/>
    <w:rsid w:val="00147AF7"/>
    <w:rsid w:val="00147F9F"/>
    <w:rsid w:val="0015008D"/>
    <w:rsid w:val="001523A2"/>
    <w:rsid w:val="00152563"/>
    <w:rsid w:val="00152E66"/>
    <w:rsid w:val="00154931"/>
    <w:rsid w:val="00155414"/>
    <w:rsid w:val="00155491"/>
    <w:rsid w:val="00156374"/>
    <w:rsid w:val="001564CC"/>
    <w:rsid w:val="001565CF"/>
    <w:rsid w:val="001566FB"/>
    <w:rsid w:val="001567C7"/>
    <w:rsid w:val="001578CC"/>
    <w:rsid w:val="00157E30"/>
    <w:rsid w:val="00157E3B"/>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7E7"/>
    <w:rsid w:val="00166ADB"/>
    <w:rsid w:val="00167E10"/>
    <w:rsid w:val="00170DBE"/>
    <w:rsid w:val="0017164F"/>
    <w:rsid w:val="00171F5C"/>
    <w:rsid w:val="001720B5"/>
    <w:rsid w:val="00173E37"/>
    <w:rsid w:val="00174101"/>
    <w:rsid w:val="00174EDF"/>
    <w:rsid w:val="001752CB"/>
    <w:rsid w:val="00175EC4"/>
    <w:rsid w:val="00175FC5"/>
    <w:rsid w:val="00176A9B"/>
    <w:rsid w:val="00176B42"/>
    <w:rsid w:val="00176C29"/>
    <w:rsid w:val="001774BA"/>
    <w:rsid w:val="00177BCE"/>
    <w:rsid w:val="00180569"/>
    <w:rsid w:val="00180798"/>
    <w:rsid w:val="0018174A"/>
    <w:rsid w:val="001817CC"/>
    <w:rsid w:val="001823FE"/>
    <w:rsid w:val="001833AA"/>
    <w:rsid w:val="00183E22"/>
    <w:rsid w:val="001843C9"/>
    <w:rsid w:val="0018489D"/>
    <w:rsid w:val="001851E9"/>
    <w:rsid w:val="0018538F"/>
    <w:rsid w:val="00185446"/>
    <w:rsid w:val="00185480"/>
    <w:rsid w:val="00185AAF"/>
    <w:rsid w:val="00186472"/>
    <w:rsid w:val="001868D6"/>
    <w:rsid w:val="00186C7A"/>
    <w:rsid w:val="00186F43"/>
    <w:rsid w:val="00187729"/>
    <w:rsid w:val="001909A3"/>
    <w:rsid w:val="00192506"/>
    <w:rsid w:val="00192F6A"/>
    <w:rsid w:val="0019355E"/>
    <w:rsid w:val="001935E7"/>
    <w:rsid w:val="00193C69"/>
    <w:rsid w:val="001940AC"/>
    <w:rsid w:val="001942ED"/>
    <w:rsid w:val="00194F8E"/>
    <w:rsid w:val="001950C2"/>
    <w:rsid w:val="001958F1"/>
    <w:rsid w:val="00195D8C"/>
    <w:rsid w:val="001960DF"/>
    <w:rsid w:val="00196E2B"/>
    <w:rsid w:val="00196E93"/>
    <w:rsid w:val="00197A3C"/>
    <w:rsid w:val="00197FAF"/>
    <w:rsid w:val="001A17BD"/>
    <w:rsid w:val="001A301A"/>
    <w:rsid w:val="001A357D"/>
    <w:rsid w:val="001A3740"/>
    <w:rsid w:val="001A3AC1"/>
    <w:rsid w:val="001A4133"/>
    <w:rsid w:val="001A5586"/>
    <w:rsid w:val="001A5C8E"/>
    <w:rsid w:val="001A7342"/>
    <w:rsid w:val="001A75CF"/>
    <w:rsid w:val="001B0418"/>
    <w:rsid w:val="001B0CEB"/>
    <w:rsid w:val="001B0EE7"/>
    <w:rsid w:val="001B0FAA"/>
    <w:rsid w:val="001B10CA"/>
    <w:rsid w:val="001B12D4"/>
    <w:rsid w:val="001B1423"/>
    <w:rsid w:val="001B171E"/>
    <w:rsid w:val="001B1BD3"/>
    <w:rsid w:val="001B1CC8"/>
    <w:rsid w:val="001B2357"/>
    <w:rsid w:val="001B2D2E"/>
    <w:rsid w:val="001B2E1A"/>
    <w:rsid w:val="001B3906"/>
    <w:rsid w:val="001B3E69"/>
    <w:rsid w:val="001B3F07"/>
    <w:rsid w:val="001B4110"/>
    <w:rsid w:val="001B42BE"/>
    <w:rsid w:val="001B5CBB"/>
    <w:rsid w:val="001B6151"/>
    <w:rsid w:val="001B74A2"/>
    <w:rsid w:val="001B76A7"/>
    <w:rsid w:val="001B7AAA"/>
    <w:rsid w:val="001C03E1"/>
    <w:rsid w:val="001C040B"/>
    <w:rsid w:val="001C1D88"/>
    <w:rsid w:val="001C2152"/>
    <w:rsid w:val="001C34D1"/>
    <w:rsid w:val="001C39BD"/>
    <w:rsid w:val="001C3E2F"/>
    <w:rsid w:val="001C3F95"/>
    <w:rsid w:val="001C4394"/>
    <w:rsid w:val="001C59CF"/>
    <w:rsid w:val="001C7E47"/>
    <w:rsid w:val="001D03BF"/>
    <w:rsid w:val="001D04FF"/>
    <w:rsid w:val="001D0D2D"/>
    <w:rsid w:val="001D1B80"/>
    <w:rsid w:val="001D1BA7"/>
    <w:rsid w:val="001D1F79"/>
    <w:rsid w:val="001D20E2"/>
    <w:rsid w:val="001D254D"/>
    <w:rsid w:val="001D29F5"/>
    <w:rsid w:val="001D2D48"/>
    <w:rsid w:val="001D433C"/>
    <w:rsid w:val="001D4697"/>
    <w:rsid w:val="001D48B9"/>
    <w:rsid w:val="001D501D"/>
    <w:rsid w:val="001D58C6"/>
    <w:rsid w:val="001D6152"/>
    <w:rsid w:val="001D6B94"/>
    <w:rsid w:val="001D7505"/>
    <w:rsid w:val="001D7554"/>
    <w:rsid w:val="001D798D"/>
    <w:rsid w:val="001E06DD"/>
    <w:rsid w:val="001E10D6"/>
    <w:rsid w:val="001E146B"/>
    <w:rsid w:val="001E151E"/>
    <w:rsid w:val="001E1522"/>
    <w:rsid w:val="001E15CF"/>
    <w:rsid w:val="001E15D7"/>
    <w:rsid w:val="001E17CA"/>
    <w:rsid w:val="001E189E"/>
    <w:rsid w:val="001E1AF7"/>
    <w:rsid w:val="001E2300"/>
    <w:rsid w:val="001E2577"/>
    <w:rsid w:val="001E377F"/>
    <w:rsid w:val="001E4D6E"/>
    <w:rsid w:val="001E57EF"/>
    <w:rsid w:val="001E59F7"/>
    <w:rsid w:val="001E6515"/>
    <w:rsid w:val="001E6C39"/>
    <w:rsid w:val="001E74CF"/>
    <w:rsid w:val="001E75FB"/>
    <w:rsid w:val="001E7A9E"/>
    <w:rsid w:val="001F0192"/>
    <w:rsid w:val="001F23B3"/>
    <w:rsid w:val="001F2737"/>
    <w:rsid w:val="001F3884"/>
    <w:rsid w:val="001F38E1"/>
    <w:rsid w:val="001F4892"/>
    <w:rsid w:val="001F5220"/>
    <w:rsid w:val="001F68F8"/>
    <w:rsid w:val="001F6FFF"/>
    <w:rsid w:val="00200C40"/>
    <w:rsid w:val="00200CF3"/>
    <w:rsid w:val="00202110"/>
    <w:rsid w:val="00202E01"/>
    <w:rsid w:val="0020320A"/>
    <w:rsid w:val="00203BF6"/>
    <w:rsid w:val="002042CB"/>
    <w:rsid w:val="0020469D"/>
    <w:rsid w:val="002057E7"/>
    <w:rsid w:val="00205FFF"/>
    <w:rsid w:val="00206C6D"/>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7AA"/>
    <w:rsid w:val="0022115A"/>
    <w:rsid w:val="00221A5B"/>
    <w:rsid w:val="00222F8D"/>
    <w:rsid w:val="002234D9"/>
    <w:rsid w:val="002236D1"/>
    <w:rsid w:val="00223A58"/>
    <w:rsid w:val="00223FD6"/>
    <w:rsid w:val="00224190"/>
    <w:rsid w:val="00224A17"/>
    <w:rsid w:val="00225541"/>
    <w:rsid w:val="0022685E"/>
    <w:rsid w:val="00227273"/>
    <w:rsid w:val="002277EC"/>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683"/>
    <w:rsid w:val="00236809"/>
    <w:rsid w:val="00237340"/>
    <w:rsid w:val="002374EE"/>
    <w:rsid w:val="002401C1"/>
    <w:rsid w:val="00240304"/>
    <w:rsid w:val="002415A7"/>
    <w:rsid w:val="00241668"/>
    <w:rsid w:val="0024241B"/>
    <w:rsid w:val="00242BBA"/>
    <w:rsid w:val="00242D61"/>
    <w:rsid w:val="002442D5"/>
    <w:rsid w:val="00244401"/>
    <w:rsid w:val="002448E3"/>
    <w:rsid w:val="00245B7D"/>
    <w:rsid w:val="00245BC6"/>
    <w:rsid w:val="00246998"/>
    <w:rsid w:val="00246BE5"/>
    <w:rsid w:val="00246C07"/>
    <w:rsid w:val="00247124"/>
    <w:rsid w:val="00247B93"/>
    <w:rsid w:val="00247DBD"/>
    <w:rsid w:val="00250222"/>
    <w:rsid w:val="00251539"/>
    <w:rsid w:val="00252B48"/>
    <w:rsid w:val="00252BCB"/>
    <w:rsid w:val="00252EDF"/>
    <w:rsid w:val="00253582"/>
    <w:rsid w:val="002536A3"/>
    <w:rsid w:val="002539F7"/>
    <w:rsid w:val="00254052"/>
    <w:rsid w:val="00254723"/>
    <w:rsid w:val="00254C3E"/>
    <w:rsid w:val="00255308"/>
    <w:rsid w:val="00255DE8"/>
    <w:rsid w:val="00256327"/>
    <w:rsid w:val="00256D0A"/>
    <w:rsid w:val="00257065"/>
    <w:rsid w:val="0025707D"/>
    <w:rsid w:val="0025759D"/>
    <w:rsid w:val="002577B4"/>
    <w:rsid w:val="00257ED2"/>
    <w:rsid w:val="00257F3B"/>
    <w:rsid w:val="002601F4"/>
    <w:rsid w:val="0026089E"/>
    <w:rsid w:val="00260FAD"/>
    <w:rsid w:val="0026195A"/>
    <w:rsid w:val="00262677"/>
    <w:rsid w:val="002628C8"/>
    <w:rsid w:val="002654D0"/>
    <w:rsid w:val="002678CD"/>
    <w:rsid w:val="00267BEB"/>
    <w:rsid w:val="00270A88"/>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F99"/>
    <w:rsid w:val="002777E3"/>
    <w:rsid w:val="00280F86"/>
    <w:rsid w:val="00281DE1"/>
    <w:rsid w:val="00281E47"/>
    <w:rsid w:val="002837EF"/>
    <w:rsid w:val="00285BB8"/>
    <w:rsid w:val="00286342"/>
    <w:rsid w:val="0028688D"/>
    <w:rsid w:val="002875A3"/>
    <w:rsid w:val="00287AB6"/>
    <w:rsid w:val="00290D3F"/>
    <w:rsid w:val="002911E0"/>
    <w:rsid w:val="0029153A"/>
    <w:rsid w:val="00292339"/>
    <w:rsid w:val="00292749"/>
    <w:rsid w:val="00292A36"/>
    <w:rsid w:val="00293385"/>
    <w:rsid w:val="002942A8"/>
    <w:rsid w:val="0029440D"/>
    <w:rsid w:val="0029474E"/>
    <w:rsid w:val="00294ACC"/>
    <w:rsid w:val="00294F8C"/>
    <w:rsid w:val="002965EB"/>
    <w:rsid w:val="002973F8"/>
    <w:rsid w:val="00297410"/>
    <w:rsid w:val="00297498"/>
    <w:rsid w:val="00297C50"/>
    <w:rsid w:val="002A0321"/>
    <w:rsid w:val="002A0B07"/>
    <w:rsid w:val="002A0F60"/>
    <w:rsid w:val="002A1939"/>
    <w:rsid w:val="002A1CD9"/>
    <w:rsid w:val="002A2489"/>
    <w:rsid w:val="002A2616"/>
    <w:rsid w:val="002A2932"/>
    <w:rsid w:val="002A31FC"/>
    <w:rsid w:val="002A33D9"/>
    <w:rsid w:val="002A4267"/>
    <w:rsid w:val="002A4907"/>
    <w:rsid w:val="002A514A"/>
    <w:rsid w:val="002A6A6C"/>
    <w:rsid w:val="002A739C"/>
    <w:rsid w:val="002A73EF"/>
    <w:rsid w:val="002A784E"/>
    <w:rsid w:val="002A7978"/>
    <w:rsid w:val="002A7FF2"/>
    <w:rsid w:val="002B0649"/>
    <w:rsid w:val="002B1236"/>
    <w:rsid w:val="002B14AB"/>
    <w:rsid w:val="002B1604"/>
    <w:rsid w:val="002B1DA2"/>
    <w:rsid w:val="002B2A77"/>
    <w:rsid w:val="002B3196"/>
    <w:rsid w:val="002B5DE6"/>
    <w:rsid w:val="002B6664"/>
    <w:rsid w:val="002B6B5E"/>
    <w:rsid w:val="002B7465"/>
    <w:rsid w:val="002B7DA4"/>
    <w:rsid w:val="002C0CF3"/>
    <w:rsid w:val="002C1401"/>
    <w:rsid w:val="002C151F"/>
    <w:rsid w:val="002C1810"/>
    <w:rsid w:val="002C233C"/>
    <w:rsid w:val="002C2E65"/>
    <w:rsid w:val="002C303F"/>
    <w:rsid w:val="002C3535"/>
    <w:rsid w:val="002C6F4F"/>
    <w:rsid w:val="002C7077"/>
    <w:rsid w:val="002C736D"/>
    <w:rsid w:val="002C74DD"/>
    <w:rsid w:val="002C781B"/>
    <w:rsid w:val="002D01E2"/>
    <w:rsid w:val="002D12A9"/>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3F6"/>
    <w:rsid w:val="002E241B"/>
    <w:rsid w:val="002E2A69"/>
    <w:rsid w:val="002E3A98"/>
    <w:rsid w:val="002E3DAD"/>
    <w:rsid w:val="002E3E1A"/>
    <w:rsid w:val="002E4339"/>
    <w:rsid w:val="002E4EFA"/>
    <w:rsid w:val="002E5284"/>
    <w:rsid w:val="002E5772"/>
    <w:rsid w:val="002E58E9"/>
    <w:rsid w:val="002E6204"/>
    <w:rsid w:val="002E6B36"/>
    <w:rsid w:val="002E6F48"/>
    <w:rsid w:val="002E7A10"/>
    <w:rsid w:val="002F076E"/>
    <w:rsid w:val="002F0F22"/>
    <w:rsid w:val="002F157A"/>
    <w:rsid w:val="002F172E"/>
    <w:rsid w:val="002F1885"/>
    <w:rsid w:val="002F26AD"/>
    <w:rsid w:val="002F36EB"/>
    <w:rsid w:val="002F5423"/>
    <w:rsid w:val="002F57A4"/>
    <w:rsid w:val="002F5CC0"/>
    <w:rsid w:val="002F6A86"/>
    <w:rsid w:val="002F6ABB"/>
    <w:rsid w:val="002F78C6"/>
    <w:rsid w:val="002F7EC7"/>
    <w:rsid w:val="003004AC"/>
    <w:rsid w:val="003019D7"/>
    <w:rsid w:val="00301E2E"/>
    <w:rsid w:val="00301F73"/>
    <w:rsid w:val="00302023"/>
    <w:rsid w:val="003026C0"/>
    <w:rsid w:val="00302AD7"/>
    <w:rsid w:val="00302D85"/>
    <w:rsid w:val="00303400"/>
    <w:rsid w:val="00306408"/>
    <w:rsid w:val="00306487"/>
    <w:rsid w:val="0030683D"/>
    <w:rsid w:val="00306BDB"/>
    <w:rsid w:val="00306CD1"/>
    <w:rsid w:val="00306F6B"/>
    <w:rsid w:val="003074A2"/>
    <w:rsid w:val="00307916"/>
    <w:rsid w:val="00307ECE"/>
    <w:rsid w:val="00310471"/>
    <w:rsid w:val="00310CC4"/>
    <w:rsid w:val="00311F5A"/>
    <w:rsid w:val="003120EA"/>
    <w:rsid w:val="003123DC"/>
    <w:rsid w:val="003125BD"/>
    <w:rsid w:val="00312D0C"/>
    <w:rsid w:val="00312E0D"/>
    <w:rsid w:val="00313F78"/>
    <w:rsid w:val="00314657"/>
    <w:rsid w:val="00314EDE"/>
    <w:rsid w:val="0031517D"/>
    <w:rsid w:val="003166E0"/>
    <w:rsid w:val="003174F1"/>
    <w:rsid w:val="00317C8B"/>
    <w:rsid w:val="00317D72"/>
    <w:rsid w:val="00317F0B"/>
    <w:rsid w:val="00320346"/>
    <w:rsid w:val="0032188F"/>
    <w:rsid w:val="00322A84"/>
    <w:rsid w:val="00322B69"/>
    <w:rsid w:val="003242F1"/>
    <w:rsid w:val="00324B87"/>
    <w:rsid w:val="00324B98"/>
    <w:rsid w:val="00325386"/>
    <w:rsid w:val="00325427"/>
    <w:rsid w:val="0032652A"/>
    <w:rsid w:val="00326824"/>
    <w:rsid w:val="00326A41"/>
    <w:rsid w:val="00330B3C"/>
    <w:rsid w:val="00330E67"/>
    <w:rsid w:val="00330EB0"/>
    <w:rsid w:val="00331348"/>
    <w:rsid w:val="003314BB"/>
    <w:rsid w:val="003332F4"/>
    <w:rsid w:val="0033339C"/>
    <w:rsid w:val="00333AEE"/>
    <w:rsid w:val="00333E77"/>
    <w:rsid w:val="00334C75"/>
    <w:rsid w:val="00335AD3"/>
    <w:rsid w:val="0033660E"/>
    <w:rsid w:val="00337109"/>
    <w:rsid w:val="003371AB"/>
    <w:rsid w:val="00337319"/>
    <w:rsid w:val="003378B0"/>
    <w:rsid w:val="00337C05"/>
    <w:rsid w:val="003406B5"/>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7CA"/>
    <w:rsid w:val="00347F2F"/>
    <w:rsid w:val="00350586"/>
    <w:rsid w:val="00350759"/>
    <w:rsid w:val="00350FA2"/>
    <w:rsid w:val="00351F6C"/>
    <w:rsid w:val="00352168"/>
    <w:rsid w:val="003529A4"/>
    <w:rsid w:val="00353213"/>
    <w:rsid w:val="00354127"/>
    <w:rsid w:val="0035442B"/>
    <w:rsid w:val="0035516A"/>
    <w:rsid w:val="003557E8"/>
    <w:rsid w:val="00355F41"/>
    <w:rsid w:val="003562E9"/>
    <w:rsid w:val="00356A40"/>
    <w:rsid w:val="003602D0"/>
    <w:rsid w:val="00360E12"/>
    <w:rsid w:val="00361F35"/>
    <w:rsid w:val="00362AEB"/>
    <w:rsid w:val="00362B8B"/>
    <w:rsid w:val="003657F8"/>
    <w:rsid w:val="0036612A"/>
    <w:rsid w:val="00366695"/>
    <w:rsid w:val="00366745"/>
    <w:rsid w:val="00366970"/>
    <w:rsid w:val="00366A7B"/>
    <w:rsid w:val="00366D12"/>
    <w:rsid w:val="00367B2F"/>
    <w:rsid w:val="00367C13"/>
    <w:rsid w:val="00370F2D"/>
    <w:rsid w:val="00371C34"/>
    <w:rsid w:val="00371C69"/>
    <w:rsid w:val="003733F7"/>
    <w:rsid w:val="0037363B"/>
    <w:rsid w:val="003737DB"/>
    <w:rsid w:val="003738F1"/>
    <w:rsid w:val="00373978"/>
    <w:rsid w:val="003739C5"/>
    <w:rsid w:val="00373AA1"/>
    <w:rsid w:val="00374C65"/>
    <w:rsid w:val="00374C6B"/>
    <w:rsid w:val="00376133"/>
    <w:rsid w:val="00376407"/>
    <w:rsid w:val="00376857"/>
    <w:rsid w:val="00376C8F"/>
    <w:rsid w:val="003770ED"/>
    <w:rsid w:val="003771C7"/>
    <w:rsid w:val="00377789"/>
    <w:rsid w:val="00377E84"/>
    <w:rsid w:val="00380285"/>
    <w:rsid w:val="00380AF8"/>
    <w:rsid w:val="00381DC5"/>
    <w:rsid w:val="003823CA"/>
    <w:rsid w:val="003841C3"/>
    <w:rsid w:val="00384319"/>
    <w:rsid w:val="0038503A"/>
    <w:rsid w:val="00385047"/>
    <w:rsid w:val="0038512E"/>
    <w:rsid w:val="0038547E"/>
    <w:rsid w:val="00385523"/>
    <w:rsid w:val="003855F7"/>
    <w:rsid w:val="003856D7"/>
    <w:rsid w:val="00385B26"/>
    <w:rsid w:val="00385E65"/>
    <w:rsid w:val="00385FAE"/>
    <w:rsid w:val="00386814"/>
    <w:rsid w:val="003876E1"/>
    <w:rsid w:val="00387DF9"/>
    <w:rsid w:val="00391072"/>
    <w:rsid w:val="00391A72"/>
    <w:rsid w:val="00391CBC"/>
    <w:rsid w:val="00392FF0"/>
    <w:rsid w:val="00393450"/>
    <w:rsid w:val="00393632"/>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3666"/>
    <w:rsid w:val="003A38BD"/>
    <w:rsid w:val="003A3BA2"/>
    <w:rsid w:val="003A3FEC"/>
    <w:rsid w:val="003A4125"/>
    <w:rsid w:val="003A41E6"/>
    <w:rsid w:val="003A64A1"/>
    <w:rsid w:val="003A6604"/>
    <w:rsid w:val="003A6F6E"/>
    <w:rsid w:val="003A7048"/>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4E61"/>
    <w:rsid w:val="003B592A"/>
    <w:rsid w:val="003B5E67"/>
    <w:rsid w:val="003B5E8F"/>
    <w:rsid w:val="003B63F9"/>
    <w:rsid w:val="003B6669"/>
    <w:rsid w:val="003B76F2"/>
    <w:rsid w:val="003B791E"/>
    <w:rsid w:val="003B7FB5"/>
    <w:rsid w:val="003C02C1"/>
    <w:rsid w:val="003C07E6"/>
    <w:rsid w:val="003C0B51"/>
    <w:rsid w:val="003C16C4"/>
    <w:rsid w:val="003C21E0"/>
    <w:rsid w:val="003C2C0F"/>
    <w:rsid w:val="003C2E93"/>
    <w:rsid w:val="003C2FE4"/>
    <w:rsid w:val="003C33E2"/>
    <w:rsid w:val="003C3567"/>
    <w:rsid w:val="003C382C"/>
    <w:rsid w:val="003C3A3A"/>
    <w:rsid w:val="003C3B79"/>
    <w:rsid w:val="003C3BB3"/>
    <w:rsid w:val="003C3C56"/>
    <w:rsid w:val="003C4307"/>
    <w:rsid w:val="003C448F"/>
    <w:rsid w:val="003C4713"/>
    <w:rsid w:val="003C478C"/>
    <w:rsid w:val="003C4AA2"/>
    <w:rsid w:val="003C4E3F"/>
    <w:rsid w:val="003C5368"/>
    <w:rsid w:val="003C5DB7"/>
    <w:rsid w:val="003C6A58"/>
    <w:rsid w:val="003C7466"/>
    <w:rsid w:val="003D0124"/>
    <w:rsid w:val="003D19C3"/>
    <w:rsid w:val="003D1C48"/>
    <w:rsid w:val="003D1EBF"/>
    <w:rsid w:val="003D23D0"/>
    <w:rsid w:val="003D2A4D"/>
    <w:rsid w:val="003D31BF"/>
    <w:rsid w:val="003D3317"/>
    <w:rsid w:val="003D335A"/>
    <w:rsid w:val="003D47FB"/>
    <w:rsid w:val="003D4B8D"/>
    <w:rsid w:val="003D55C4"/>
    <w:rsid w:val="003D604A"/>
    <w:rsid w:val="003E07A9"/>
    <w:rsid w:val="003E10B4"/>
    <w:rsid w:val="003E1427"/>
    <w:rsid w:val="003E27E0"/>
    <w:rsid w:val="003E3D38"/>
    <w:rsid w:val="003E3EBA"/>
    <w:rsid w:val="003E4182"/>
    <w:rsid w:val="003E4C9E"/>
    <w:rsid w:val="003E5286"/>
    <w:rsid w:val="003E6437"/>
    <w:rsid w:val="003E6A48"/>
    <w:rsid w:val="003E6AC9"/>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D20"/>
    <w:rsid w:val="004012CF"/>
    <w:rsid w:val="0040225A"/>
    <w:rsid w:val="00404E00"/>
    <w:rsid w:val="00404F0D"/>
    <w:rsid w:val="0040555B"/>
    <w:rsid w:val="00405874"/>
    <w:rsid w:val="004058DC"/>
    <w:rsid w:val="00405DF2"/>
    <w:rsid w:val="0040601A"/>
    <w:rsid w:val="00406077"/>
    <w:rsid w:val="00407381"/>
    <w:rsid w:val="00407419"/>
    <w:rsid w:val="0041056F"/>
    <w:rsid w:val="00411806"/>
    <w:rsid w:val="00413EDA"/>
    <w:rsid w:val="00414359"/>
    <w:rsid w:val="00414D28"/>
    <w:rsid w:val="0041519F"/>
    <w:rsid w:val="00415824"/>
    <w:rsid w:val="00416A02"/>
    <w:rsid w:val="00416BFF"/>
    <w:rsid w:val="004170AE"/>
    <w:rsid w:val="0042015C"/>
    <w:rsid w:val="0042052C"/>
    <w:rsid w:val="004210F0"/>
    <w:rsid w:val="00421B48"/>
    <w:rsid w:val="004223FE"/>
    <w:rsid w:val="00422EC7"/>
    <w:rsid w:val="0042315C"/>
    <w:rsid w:val="004231D8"/>
    <w:rsid w:val="00423A8C"/>
    <w:rsid w:val="00424C21"/>
    <w:rsid w:val="00425582"/>
    <w:rsid w:val="00425637"/>
    <w:rsid w:val="00425EE1"/>
    <w:rsid w:val="00425EEB"/>
    <w:rsid w:val="004260DC"/>
    <w:rsid w:val="00426581"/>
    <w:rsid w:val="004278C5"/>
    <w:rsid w:val="00427FCE"/>
    <w:rsid w:val="0043045B"/>
    <w:rsid w:val="004308B1"/>
    <w:rsid w:val="00430C62"/>
    <w:rsid w:val="0043186D"/>
    <w:rsid w:val="00431D7D"/>
    <w:rsid w:val="00431FCA"/>
    <w:rsid w:val="0043340F"/>
    <w:rsid w:val="00433C03"/>
    <w:rsid w:val="00433D52"/>
    <w:rsid w:val="00434FEE"/>
    <w:rsid w:val="0043500E"/>
    <w:rsid w:val="00435019"/>
    <w:rsid w:val="004359B6"/>
    <w:rsid w:val="00435B48"/>
    <w:rsid w:val="00435FC9"/>
    <w:rsid w:val="00436154"/>
    <w:rsid w:val="00436AF5"/>
    <w:rsid w:val="00436DBC"/>
    <w:rsid w:val="00440469"/>
    <w:rsid w:val="00440888"/>
    <w:rsid w:val="00440B4F"/>
    <w:rsid w:val="00440F91"/>
    <w:rsid w:val="00441844"/>
    <w:rsid w:val="00442A82"/>
    <w:rsid w:val="00442C16"/>
    <w:rsid w:val="00442E02"/>
    <w:rsid w:val="00442EAE"/>
    <w:rsid w:val="004438D2"/>
    <w:rsid w:val="00443CBD"/>
    <w:rsid w:val="00443FCF"/>
    <w:rsid w:val="004444EA"/>
    <w:rsid w:val="00444FF5"/>
    <w:rsid w:val="004450D7"/>
    <w:rsid w:val="0044511E"/>
    <w:rsid w:val="004456F7"/>
    <w:rsid w:val="00445755"/>
    <w:rsid w:val="00445F48"/>
    <w:rsid w:val="0044632F"/>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0AFB"/>
    <w:rsid w:val="00461A1D"/>
    <w:rsid w:val="00461CC2"/>
    <w:rsid w:val="00462FC8"/>
    <w:rsid w:val="00463080"/>
    <w:rsid w:val="00463DCA"/>
    <w:rsid w:val="00465D14"/>
    <w:rsid w:val="00466420"/>
    <w:rsid w:val="00466854"/>
    <w:rsid w:val="00466FFE"/>
    <w:rsid w:val="00467030"/>
    <w:rsid w:val="00470861"/>
    <w:rsid w:val="00470FA4"/>
    <w:rsid w:val="00471F41"/>
    <w:rsid w:val="0047243A"/>
    <w:rsid w:val="00472A37"/>
    <w:rsid w:val="00472B86"/>
    <w:rsid w:val="00472DFA"/>
    <w:rsid w:val="00472EFC"/>
    <w:rsid w:val="00473699"/>
    <w:rsid w:val="00473758"/>
    <w:rsid w:val="00474864"/>
    <w:rsid w:val="00474FDF"/>
    <w:rsid w:val="004750E5"/>
    <w:rsid w:val="00477878"/>
    <w:rsid w:val="00480088"/>
    <w:rsid w:val="00480966"/>
    <w:rsid w:val="00480B55"/>
    <w:rsid w:val="00480C8D"/>
    <w:rsid w:val="0048152A"/>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079"/>
    <w:rsid w:val="0049332C"/>
    <w:rsid w:val="00493378"/>
    <w:rsid w:val="00493D2A"/>
    <w:rsid w:val="0049427F"/>
    <w:rsid w:val="004946C6"/>
    <w:rsid w:val="00494A1E"/>
    <w:rsid w:val="00494D31"/>
    <w:rsid w:val="00495B3C"/>
    <w:rsid w:val="00496500"/>
    <w:rsid w:val="0049726D"/>
    <w:rsid w:val="004A0574"/>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6DD"/>
    <w:rsid w:val="004A791B"/>
    <w:rsid w:val="004B0965"/>
    <w:rsid w:val="004B20B0"/>
    <w:rsid w:val="004B2E52"/>
    <w:rsid w:val="004B2FB7"/>
    <w:rsid w:val="004B36D7"/>
    <w:rsid w:val="004B36F5"/>
    <w:rsid w:val="004B3C74"/>
    <w:rsid w:val="004B4311"/>
    <w:rsid w:val="004B4EC3"/>
    <w:rsid w:val="004B4EE2"/>
    <w:rsid w:val="004B61B4"/>
    <w:rsid w:val="004B683B"/>
    <w:rsid w:val="004B74FB"/>
    <w:rsid w:val="004C02D5"/>
    <w:rsid w:val="004C0567"/>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070"/>
    <w:rsid w:val="004D34F1"/>
    <w:rsid w:val="004D3ADB"/>
    <w:rsid w:val="004D3CDC"/>
    <w:rsid w:val="004D4C27"/>
    <w:rsid w:val="004D4EE7"/>
    <w:rsid w:val="004D55EB"/>
    <w:rsid w:val="004D58A3"/>
    <w:rsid w:val="004D58D0"/>
    <w:rsid w:val="004D6A5A"/>
    <w:rsid w:val="004D6E79"/>
    <w:rsid w:val="004D7176"/>
    <w:rsid w:val="004D7870"/>
    <w:rsid w:val="004D7C1C"/>
    <w:rsid w:val="004E037C"/>
    <w:rsid w:val="004E09E5"/>
    <w:rsid w:val="004E0BA1"/>
    <w:rsid w:val="004E0C56"/>
    <w:rsid w:val="004E101A"/>
    <w:rsid w:val="004E1752"/>
    <w:rsid w:val="004E2953"/>
    <w:rsid w:val="004E2CEF"/>
    <w:rsid w:val="004E3A94"/>
    <w:rsid w:val="004E3E88"/>
    <w:rsid w:val="004E55E0"/>
    <w:rsid w:val="004E5C0A"/>
    <w:rsid w:val="004E5DB9"/>
    <w:rsid w:val="004F0707"/>
    <w:rsid w:val="004F0B73"/>
    <w:rsid w:val="004F0D66"/>
    <w:rsid w:val="004F1428"/>
    <w:rsid w:val="004F1C01"/>
    <w:rsid w:val="004F1DBB"/>
    <w:rsid w:val="004F2105"/>
    <w:rsid w:val="004F220F"/>
    <w:rsid w:val="004F2F8C"/>
    <w:rsid w:val="004F3A3A"/>
    <w:rsid w:val="004F478A"/>
    <w:rsid w:val="004F4BCE"/>
    <w:rsid w:val="004F4CE6"/>
    <w:rsid w:val="004F5242"/>
    <w:rsid w:val="004F6B8D"/>
    <w:rsid w:val="004F756A"/>
    <w:rsid w:val="004F77E1"/>
    <w:rsid w:val="004F77EB"/>
    <w:rsid w:val="00500347"/>
    <w:rsid w:val="0050041E"/>
    <w:rsid w:val="00500A85"/>
    <w:rsid w:val="00501190"/>
    <w:rsid w:val="00501FA3"/>
    <w:rsid w:val="0050239D"/>
    <w:rsid w:val="0050391B"/>
    <w:rsid w:val="00503A21"/>
    <w:rsid w:val="00504F8B"/>
    <w:rsid w:val="00505FBD"/>
    <w:rsid w:val="005060FD"/>
    <w:rsid w:val="00506565"/>
    <w:rsid w:val="00506D63"/>
    <w:rsid w:val="005071AB"/>
    <w:rsid w:val="005074B5"/>
    <w:rsid w:val="005112D5"/>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D3A"/>
    <w:rsid w:val="00523096"/>
    <w:rsid w:val="00523797"/>
    <w:rsid w:val="005237D0"/>
    <w:rsid w:val="0052387F"/>
    <w:rsid w:val="00523D1F"/>
    <w:rsid w:val="00524418"/>
    <w:rsid w:val="0052451F"/>
    <w:rsid w:val="00524BF1"/>
    <w:rsid w:val="00526CF5"/>
    <w:rsid w:val="00526EBB"/>
    <w:rsid w:val="0052763C"/>
    <w:rsid w:val="0053162C"/>
    <w:rsid w:val="00531742"/>
    <w:rsid w:val="00531CF9"/>
    <w:rsid w:val="00531FC2"/>
    <w:rsid w:val="00531FFE"/>
    <w:rsid w:val="005320BF"/>
    <w:rsid w:val="00532237"/>
    <w:rsid w:val="005338F6"/>
    <w:rsid w:val="00534E38"/>
    <w:rsid w:val="00534F5A"/>
    <w:rsid w:val="00535206"/>
    <w:rsid w:val="005361F6"/>
    <w:rsid w:val="00537554"/>
    <w:rsid w:val="005379EF"/>
    <w:rsid w:val="005401DF"/>
    <w:rsid w:val="00540B77"/>
    <w:rsid w:val="00540DB4"/>
    <w:rsid w:val="00541543"/>
    <w:rsid w:val="005418FC"/>
    <w:rsid w:val="00541D37"/>
    <w:rsid w:val="00541EF9"/>
    <w:rsid w:val="00542350"/>
    <w:rsid w:val="00542843"/>
    <w:rsid w:val="0054296C"/>
    <w:rsid w:val="00542D4C"/>
    <w:rsid w:val="00543067"/>
    <w:rsid w:val="00543B6A"/>
    <w:rsid w:val="00544AC0"/>
    <w:rsid w:val="00545275"/>
    <w:rsid w:val="005453D4"/>
    <w:rsid w:val="00545B40"/>
    <w:rsid w:val="00545BDC"/>
    <w:rsid w:val="00545C19"/>
    <w:rsid w:val="00546311"/>
    <w:rsid w:val="0054647D"/>
    <w:rsid w:val="005464ED"/>
    <w:rsid w:val="00546D13"/>
    <w:rsid w:val="00546DA2"/>
    <w:rsid w:val="005471F3"/>
    <w:rsid w:val="00547496"/>
    <w:rsid w:val="005474F0"/>
    <w:rsid w:val="00547B61"/>
    <w:rsid w:val="00547CA5"/>
    <w:rsid w:val="00547FA3"/>
    <w:rsid w:val="00550418"/>
    <w:rsid w:val="00550625"/>
    <w:rsid w:val="00550A63"/>
    <w:rsid w:val="00551262"/>
    <w:rsid w:val="005517C9"/>
    <w:rsid w:val="00551ABF"/>
    <w:rsid w:val="005527C2"/>
    <w:rsid w:val="00552900"/>
    <w:rsid w:val="00552D86"/>
    <w:rsid w:val="00553E73"/>
    <w:rsid w:val="00554250"/>
    <w:rsid w:val="005543B3"/>
    <w:rsid w:val="00554BF0"/>
    <w:rsid w:val="005557B8"/>
    <w:rsid w:val="005558AB"/>
    <w:rsid w:val="00556343"/>
    <w:rsid w:val="00560F82"/>
    <w:rsid w:val="005613AD"/>
    <w:rsid w:val="00561B1C"/>
    <w:rsid w:val="00562776"/>
    <w:rsid w:val="00562ABE"/>
    <w:rsid w:val="00562ED4"/>
    <w:rsid w:val="00563D09"/>
    <w:rsid w:val="0056552D"/>
    <w:rsid w:val="00565585"/>
    <w:rsid w:val="0056738D"/>
    <w:rsid w:val="005677F4"/>
    <w:rsid w:val="0056783F"/>
    <w:rsid w:val="00567BCC"/>
    <w:rsid w:val="0057006E"/>
    <w:rsid w:val="00570702"/>
    <w:rsid w:val="005709AE"/>
    <w:rsid w:val="00570E66"/>
    <w:rsid w:val="005712BA"/>
    <w:rsid w:val="0057189D"/>
    <w:rsid w:val="00571FEA"/>
    <w:rsid w:val="00572582"/>
    <w:rsid w:val="00573E5B"/>
    <w:rsid w:val="00573E64"/>
    <w:rsid w:val="00575235"/>
    <w:rsid w:val="00575D14"/>
    <w:rsid w:val="005761CF"/>
    <w:rsid w:val="00576FCA"/>
    <w:rsid w:val="00577136"/>
    <w:rsid w:val="00580B8A"/>
    <w:rsid w:val="00580C39"/>
    <w:rsid w:val="00580F9B"/>
    <w:rsid w:val="005815A9"/>
    <w:rsid w:val="0058268C"/>
    <w:rsid w:val="00582824"/>
    <w:rsid w:val="00582D7A"/>
    <w:rsid w:val="00582F69"/>
    <w:rsid w:val="00583594"/>
    <w:rsid w:val="005842B1"/>
    <w:rsid w:val="00584790"/>
    <w:rsid w:val="00584D13"/>
    <w:rsid w:val="005851D0"/>
    <w:rsid w:val="00585A70"/>
    <w:rsid w:val="00585AA8"/>
    <w:rsid w:val="00585D1C"/>
    <w:rsid w:val="00585DEC"/>
    <w:rsid w:val="00586410"/>
    <w:rsid w:val="0058662D"/>
    <w:rsid w:val="00586932"/>
    <w:rsid w:val="00587A48"/>
    <w:rsid w:val="00587F7F"/>
    <w:rsid w:val="0059040F"/>
    <w:rsid w:val="005904EC"/>
    <w:rsid w:val="005907D9"/>
    <w:rsid w:val="0059082C"/>
    <w:rsid w:val="00591233"/>
    <w:rsid w:val="0059135C"/>
    <w:rsid w:val="005915C1"/>
    <w:rsid w:val="00591AA5"/>
    <w:rsid w:val="00591AF7"/>
    <w:rsid w:val="005933C1"/>
    <w:rsid w:val="00593911"/>
    <w:rsid w:val="00593C6B"/>
    <w:rsid w:val="005948AA"/>
    <w:rsid w:val="00595447"/>
    <w:rsid w:val="005965EC"/>
    <w:rsid w:val="00596625"/>
    <w:rsid w:val="005966BE"/>
    <w:rsid w:val="00596C39"/>
    <w:rsid w:val="005A2292"/>
    <w:rsid w:val="005A24EE"/>
    <w:rsid w:val="005A2904"/>
    <w:rsid w:val="005A2B5E"/>
    <w:rsid w:val="005A31EA"/>
    <w:rsid w:val="005A3740"/>
    <w:rsid w:val="005A3E57"/>
    <w:rsid w:val="005A3E94"/>
    <w:rsid w:val="005A4335"/>
    <w:rsid w:val="005A4401"/>
    <w:rsid w:val="005A48F1"/>
    <w:rsid w:val="005A50BD"/>
    <w:rsid w:val="005A53A2"/>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D6D"/>
    <w:rsid w:val="005B30BA"/>
    <w:rsid w:val="005B36DA"/>
    <w:rsid w:val="005B3ADE"/>
    <w:rsid w:val="005B3BAD"/>
    <w:rsid w:val="005B4BB8"/>
    <w:rsid w:val="005B5E6B"/>
    <w:rsid w:val="005B697B"/>
    <w:rsid w:val="005B69BD"/>
    <w:rsid w:val="005B6D4F"/>
    <w:rsid w:val="005B7B12"/>
    <w:rsid w:val="005C01CC"/>
    <w:rsid w:val="005C0449"/>
    <w:rsid w:val="005C0528"/>
    <w:rsid w:val="005C1E75"/>
    <w:rsid w:val="005C2374"/>
    <w:rsid w:val="005C3335"/>
    <w:rsid w:val="005C36EE"/>
    <w:rsid w:val="005C3799"/>
    <w:rsid w:val="005C403A"/>
    <w:rsid w:val="005C4171"/>
    <w:rsid w:val="005C48EF"/>
    <w:rsid w:val="005C4EF1"/>
    <w:rsid w:val="005C5643"/>
    <w:rsid w:val="005C58F8"/>
    <w:rsid w:val="005C604B"/>
    <w:rsid w:val="005C69C4"/>
    <w:rsid w:val="005C77BD"/>
    <w:rsid w:val="005C786A"/>
    <w:rsid w:val="005C7B4F"/>
    <w:rsid w:val="005C7C05"/>
    <w:rsid w:val="005D15F3"/>
    <w:rsid w:val="005D1944"/>
    <w:rsid w:val="005D1AAD"/>
    <w:rsid w:val="005D1D14"/>
    <w:rsid w:val="005D21DC"/>
    <w:rsid w:val="005D25FB"/>
    <w:rsid w:val="005D2AFB"/>
    <w:rsid w:val="005D2C8A"/>
    <w:rsid w:val="005D3702"/>
    <w:rsid w:val="005D4BAA"/>
    <w:rsid w:val="005D4C83"/>
    <w:rsid w:val="005D5037"/>
    <w:rsid w:val="005D63C1"/>
    <w:rsid w:val="005D6C54"/>
    <w:rsid w:val="005D7602"/>
    <w:rsid w:val="005D7CB6"/>
    <w:rsid w:val="005E0A93"/>
    <w:rsid w:val="005E12DE"/>
    <w:rsid w:val="005E13ED"/>
    <w:rsid w:val="005E1723"/>
    <w:rsid w:val="005E217D"/>
    <w:rsid w:val="005E2326"/>
    <w:rsid w:val="005E24CC"/>
    <w:rsid w:val="005E2FE6"/>
    <w:rsid w:val="005E3388"/>
    <w:rsid w:val="005E3688"/>
    <w:rsid w:val="005E462B"/>
    <w:rsid w:val="005E4B39"/>
    <w:rsid w:val="005E620C"/>
    <w:rsid w:val="005E6EDA"/>
    <w:rsid w:val="005E70B2"/>
    <w:rsid w:val="005E7241"/>
    <w:rsid w:val="005F02B2"/>
    <w:rsid w:val="005F0422"/>
    <w:rsid w:val="005F0802"/>
    <w:rsid w:val="005F08B5"/>
    <w:rsid w:val="005F0961"/>
    <w:rsid w:val="005F10CE"/>
    <w:rsid w:val="005F1E29"/>
    <w:rsid w:val="005F25AC"/>
    <w:rsid w:val="005F2761"/>
    <w:rsid w:val="005F2F9F"/>
    <w:rsid w:val="005F31BC"/>
    <w:rsid w:val="005F34F5"/>
    <w:rsid w:val="005F4230"/>
    <w:rsid w:val="005F4390"/>
    <w:rsid w:val="005F47F5"/>
    <w:rsid w:val="005F48E0"/>
    <w:rsid w:val="005F4EE7"/>
    <w:rsid w:val="005F4F35"/>
    <w:rsid w:val="005F5D85"/>
    <w:rsid w:val="005F7E4E"/>
    <w:rsid w:val="0060027D"/>
    <w:rsid w:val="00600659"/>
    <w:rsid w:val="00600E7B"/>
    <w:rsid w:val="006010B7"/>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391"/>
    <w:rsid w:val="00610EA2"/>
    <w:rsid w:val="00610EA6"/>
    <w:rsid w:val="00611B6E"/>
    <w:rsid w:val="00611FEA"/>
    <w:rsid w:val="006120C3"/>
    <w:rsid w:val="0061270B"/>
    <w:rsid w:val="00613B77"/>
    <w:rsid w:val="00613D12"/>
    <w:rsid w:val="00614C96"/>
    <w:rsid w:val="00614CAC"/>
    <w:rsid w:val="006152E7"/>
    <w:rsid w:val="006156A1"/>
    <w:rsid w:val="00615A88"/>
    <w:rsid w:val="00617433"/>
    <w:rsid w:val="00620CA2"/>
    <w:rsid w:val="00620FFF"/>
    <w:rsid w:val="00621290"/>
    <w:rsid w:val="006223F3"/>
    <w:rsid w:val="00622B10"/>
    <w:rsid w:val="00622C48"/>
    <w:rsid w:val="006232B9"/>
    <w:rsid w:val="00624172"/>
    <w:rsid w:val="006248B9"/>
    <w:rsid w:val="00624AF9"/>
    <w:rsid w:val="00624C13"/>
    <w:rsid w:val="006250F2"/>
    <w:rsid w:val="006256D0"/>
    <w:rsid w:val="00626267"/>
    <w:rsid w:val="00626CA5"/>
    <w:rsid w:val="00627179"/>
    <w:rsid w:val="00627220"/>
    <w:rsid w:val="00627418"/>
    <w:rsid w:val="0062770D"/>
    <w:rsid w:val="00630CDC"/>
    <w:rsid w:val="00630E98"/>
    <w:rsid w:val="006315CE"/>
    <w:rsid w:val="00631FD7"/>
    <w:rsid w:val="00632C15"/>
    <w:rsid w:val="00632F3D"/>
    <w:rsid w:val="00633090"/>
    <w:rsid w:val="006331D2"/>
    <w:rsid w:val="00633212"/>
    <w:rsid w:val="00634F3E"/>
    <w:rsid w:val="00636789"/>
    <w:rsid w:val="00637422"/>
    <w:rsid w:val="006374B9"/>
    <w:rsid w:val="00637569"/>
    <w:rsid w:val="00637C57"/>
    <w:rsid w:val="006404E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6FD4"/>
    <w:rsid w:val="00647533"/>
    <w:rsid w:val="00650A23"/>
    <w:rsid w:val="00651295"/>
    <w:rsid w:val="0065160A"/>
    <w:rsid w:val="00651C88"/>
    <w:rsid w:val="0065216E"/>
    <w:rsid w:val="0065288A"/>
    <w:rsid w:val="006534CF"/>
    <w:rsid w:val="00653E7D"/>
    <w:rsid w:val="006544A4"/>
    <w:rsid w:val="006545CF"/>
    <w:rsid w:val="00654791"/>
    <w:rsid w:val="00654A8E"/>
    <w:rsid w:val="00654B86"/>
    <w:rsid w:val="00654FFE"/>
    <w:rsid w:val="00655000"/>
    <w:rsid w:val="0065523D"/>
    <w:rsid w:val="00655347"/>
    <w:rsid w:val="0065551B"/>
    <w:rsid w:val="00655DC4"/>
    <w:rsid w:val="006560FB"/>
    <w:rsid w:val="00656319"/>
    <w:rsid w:val="0065646D"/>
    <w:rsid w:val="006566B1"/>
    <w:rsid w:val="0065685E"/>
    <w:rsid w:val="00656973"/>
    <w:rsid w:val="00656DF2"/>
    <w:rsid w:val="00657B6B"/>
    <w:rsid w:val="00657ED8"/>
    <w:rsid w:val="0066004B"/>
    <w:rsid w:val="0066017E"/>
    <w:rsid w:val="00660641"/>
    <w:rsid w:val="006609CF"/>
    <w:rsid w:val="00660B3E"/>
    <w:rsid w:val="00660BF3"/>
    <w:rsid w:val="006611A1"/>
    <w:rsid w:val="006616EC"/>
    <w:rsid w:val="00661737"/>
    <w:rsid w:val="006618A1"/>
    <w:rsid w:val="00662BB8"/>
    <w:rsid w:val="00663F75"/>
    <w:rsid w:val="00665275"/>
    <w:rsid w:val="006655E8"/>
    <w:rsid w:val="0066562B"/>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61A"/>
    <w:rsid w:val="00676B3D"/>
    <w:rsid w:val="00676D32"/>
    <w:rsid w:val="00676DCE"/>
    <w:rsid w:val="00677626"/>
    <w:rsid w:val="00677639"/>
    <w:rsid w:val="00677682"/>
    <w:rsid w:val="006776D2"/>
    <w:rsid w:val="0067777D"/>
    <w:rsid w:val="0068059F"/>
    <w:rsid w:val="00680B28"/>
    <w:rsid w:val="00680C34"/>
    <w:rsid w:val="00681AD0"/>
    <w:rsid w:val="00681B82"/>
    <w:rsid w:val="00681F52"/>
    <w:rsid w:val="006821CF"/>
    <w:rsid w:val="00683293"/>
    <w:rsid w:val="00683AB3"/>
    <w:rsid w:val="00683B3E"/>
    <w:rsid w:val="0068404A"/>
    <w:rsid w:val="0068423A"/>
    <w:rsid w:val="00684AAC"/>
    <w:rsid w:val="00684F87"/>
    <w:rsid w:val="006858F5"/>
    <w:rsid w:val="00685E2C"/>
    <w:rsid w:val="00686070"/>
    <w:rsid w:val="006860C1"/>
    <w:rsid w:val="0068694F"/>
    <w:rsid w:val="00686BD5"/>
    <w:rsid w:val="00687928"/>
    <w:rsid w:val="00687F13"/>
    <w:rsid w:val="006906AF"/>
    <w:rsid w:val="00690AC1"/>
    <w:rsid w:val="00690BFF"/>
    <w:rsid w:val="00690F41"/>
    <w:rsid w:val="006910DA"/>
    <w:rsid w:val="006912BE"/>
    <w:rsid w:val="00691428"/>
    <w:rsid w:val="00691C75"/>
    <w:rsid w:val="00691CCF"/>
    <w:rsid w:val="006924CC"/>
    <w:rsid w:val="0069272B"/>
    <w:rsid w:val="006935BE"/>
    <w:rsid w:val="0069363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360"/>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94B"/>
    <w:rsid w:val="006B5634"/>
    <w:rsid w:val="006B5761"/>
    <w:rsid w:val="006B5D04"/>
    <w:rsid w:val="006B77A1"/>
    <w:rsid w:val="006B7F56"/>
    <w:rsid w:val="006C0041"/>
    <w:rsid w:val="006C0373"/>
    <w:rsid w:val="006C1034"/>
    <w:rsid w:val="006C11F9"/>
    <w:rsid w:val="006C168D"/>
    <w:rsid w:val="006C17D7"/>
    <w:rsid w:val="006C196A"/>
    <w:rsid w:val="006C237B"/>
    <w:rsid w:val="006C315A"/>
    <w:rsid w:val="006C379D"/>
    <w:rsid w:val="006C3985"/>
    <w:rsid w:val="006C3C0F"/>
    <w:rsid w:val="006C543A"/>
    <w:rsid w:val="006C5807"/>
    <w:rsid w:val="006C5BB1"/>
    <w:rsid w:val="006C64EB"/>
    <w:rsid w:val="006C6723"/>
    <w:rsid w:val="006C6850"/>
    <w:rsid w:val="006C730C"/>
    <w:rsid w:val="006C77A1"/>
    <w:rsid w:val="006D01E1"/>
    <w:rsid w:val="006D11B0"/>
    <w:rsid w:val="006D1494"/>
    <w:rsid w:val="006D172C"/>
    <w:rsid w:val="006D1A68"/>
    <w:rsid w:val="006D1DB1"/>
    <w:rsid w:val="006D2271"/>
    <w:rsid w:val="006D2D53"/>
    <w:rsid w:val="006D3155"/>
    <w:rsid w:val="006D4206"/>
    <w:rsid w:val="006D501B"/>
    <w:rsid w:val="006D7D67"/>
    <w:rsid w:val="006D7F8D"/>
    <w:rsid w:val="006D7F94"/>
    <w:rsid w:val="006E0ADC"/>
    <w:rsid w:val="006E1399"/>
    <w:rsid w:val="006E3158"/>
    <w:rsid w:val="006E31C7"/>
    <w:rsid w:val="006E35C4"/>
    <w:rsid w:val="006E3D9C"/>
    <w:rsid w:val="006E3E10"/>
    <w:rsid w:val="006E41BA"/>
    <w:rsid w:val="006E4202"/>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709"/>
    <w:rsid w:val="007009CB"/>
    <w:rsid w:val="00700EF0"/>
    <w:rsid w:val="007010BE"/>
    <w:rsid w:val="0070207F"/>
    <w:rsid w:val="00703ABF"/>
    <w:rsid w:val="00704504"/>
    <w:rsid w:val="00705144"/>
    <w:rsid w:val="007053FC"/>
    <w:rsid w:val="00705673"/>
    <w:rsid w:val="007067AA"/>
    <w:rsid w:val="00706BF0"/>
    <w:rsid w:val="007076F3"/>
    <w:rsid w:val="0070799A"/>
    <w:rsid w:val="00710005"/>
    <w:rsid w:val="007121D5"/>
    <w:rsid w:val="007123FC"/>
    <w:rsid w:val="0071327D"/>
    <w:rsid w:val="00713A0E"/>
    <w:rsid w:val="00713F75"/>
    <w:rsid w:val="00714177"/>
    <w:rsid w:val="00714CCC"/>
    <w:rsid w:val="00714CFE"/>
    <w:rsid w:val="00714EC1"/>
    <w:rsid w:val="00715644"/>
    <w:rsid w:val="007159E1"/>
    <w:rsid w:val="00716159"/>
    <w:rsid w:val="0071672E"/>
    <w:rsid w:val="00716A7B"/>
    <w:rsid w:val="0071734B"/>
    <w:rsid w:val="007176A4"/>
    <w:rsid w:val="007179F8"/>
    <w:rsid w:val="0072013A"/>
    <w:rsid w:val="0072053B"/>
    <w:rsid w:val="00720A29"/>
    <w:rsid w:val="00720CFF"/>
    <w:rsid w:val="00721836"/>
    <w:rsid w:val="00721C17"/>
    <w:rsid w:val="00721E37"/>
    <w:rsid w:val="00722110"/>
    <w:rsid w:val="007222BB"/>
    <w:rsid w:val="007225D6"/>
    <w:rsid w:val="00722844"/>
    <w:rsid w:val="00722CFC"/>
    <w:rsid w:val="0072332E"/>
    <w:rsid w:val="00723955"/>
    <w:rsid w:val="00724292"/>
    <w:rsid w:val="00724627"/>
    <w:rsid w:val="00724A4D"/>
    <w:rsid w:val="00724B1F"/>
    <w:rsid w:val="00724D01"/>
    <w:rsid w:val="0072514E"/>
    <w:rsid w:val="00726C20"/>
    <w:rsid w:val="007276ED"/>
    <w:rsid w:val="00727F6D"/>
    <w:rsid w:val="00730810"/>
    <w:rsid w:val="007311DB"/>
    <w:rsid w:val="00731467"/>
    <w:rsid w:val="00731578"/>
    <w:rsid w:val="007317F3"/>
    <w:rsid w:val="007324BB"/>
    <w:rsid w:val="007328BD"/>
    <w:rsid w:val="00732A75"/>
    <w:rsid w:val="007342F6"/>
    <w:rsid w:val="00734C42"/>
    <w:rsid w:val="00735535"/>
    <w:rsid w:val="00735733"/>
    <w:rsid w:val="0073676A"/>
    <w:rsid w:val="0073725A"/>
    <w:rsid w:val="00737B53"/>
    <w:rsid w:val="00737B89"/>
    <w:rsid w:val="00737DD5"/>
    <w:rsid w:val="00741679"/>
    <w:rsid w:val="007417FA"/>
    <w:rsid w:val="00741FA2"/>
    <w:rsid w:val="00742632"/>
    <w:rsid w:val="00742983"/>
    <w:rsid w:val="00742B4A"/>
    <w:rsid w:val="00742C53"/>
    <w:rsid w:val="007433E3"/>
    <w:rsid w:val="007442A6"/>
    <w:rsid w:val="00744FF4"/>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4FB"/>
    <w:rsid w:val="00763477"/>
    <w:rsid w:val="00764809"/>
    <w:rsid w:val="00764ECF"/>
    <w:rsid w:val="00765ADC"/>
    <w:rsid w:val="00765D41"/>
    <w:rsid w:val="00766326"/>
    <w:rsid w:val="0076687C"/>
    <w:rsid w:val="00766E55"/>
    <w:rsid w:val="007676C2"/>
    <w:rsid w:val="0076787D"/>
    <w:rsid w:val="00770679"/>
    <w:rsid w:val="00770F85"/>
    <w:rsid w:val="007710DB"/>
    <w:rsid w:val="00773A6F"/>
    <w:rsid w:val="00773F7B"/>
    <w:rsid w:val="007743A7"/>
    <w:rsid w:val="00774628"/>
    <w:rsid w:val="0077480D"/>
    <w:rsid w:val="00774C62"/>
    <w:rsid w:val="00774EBF"/>
    <w:rsid w:val="00774F4E"/>
    <w:rsid w:val="007757CC"/>
    <w:rsid w:val="00776194"/>
    <w:rsid w:val="007768DF"/>
    <w:rsid w:val="007769DD"/>
    <w:rsid w:val="00776B41"/>
    <w:rsid w:val="00777115"/>
    <w:rsid w:val="00777265"/>
    <w:rsid w:val="007776C9"/>
    <w:rsid w:val="00777D0A"/>
    <w:rsid w:val="00777DD7"/>
    <w:rsid w:val="007802D3"/>
    <w:rsid w:val="00781975"/>
    <w:rsid w:val="0078228C"/>
    <w:rsid w:val="00782618"/>
    <w:rsid w:val="00783350"/>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3A5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0FD5"/>
    <w:rsid w:val="007A1E24"/>
    <w:rsid w:val="007A1F1E"/>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4747"/>
    <w:rsid w:val="007B47E9"/>
    <w:rsid w:val="007B598F"/>
    <w:rsid w:val="007B6056"/>
    <w:rsid w:val="007B6593"/>
    <w:rsid w:val="007B6691"/>
    <w:rsid w:val="007B691B"/>
    <w:rsid w:val="007B6973"/>
    <w:rsid w:val="007B6D53"/>
    <w:rsid w:val="007B746D"/>
    <w:rsid w:val="007B77E4"/>
    <w:rsid w:val="007B787E"/>
    <w:rsid w:val="007B79EB"/>
    <w:rsid w:val="007B7D3F"/>
    <w:rsid w:val="007C034A"/>
    <w:rsid w:val="007C04DC"/>
    <w:rsid w:val="007C0A7E"/>
    <w:rsid w:val="007C1688"/>
    <w:rsid w:val="007C17A9"/>
    <w:rsid w:val="007C185D"/>
    <w:rsid w:val="007C22F5"/>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0D46"/>
    <w:rsid w:val="007D147B"/>
    <w:rsid w:val="007D3443"/>
    <w:rsid w:val="007D4AFD"/>
    <w:rsid w:val="007D4BDC"/>
    <w:rsid w:val="007D4F74"/>
    <w:rsid w:val="007D5617"/>
    <w:rsid w:val="007D5812"/>
    <w:rsid w:val="007D5BDD"/>
    <w:rsid w:val="007D5CEC"/>
    <w:rsid w:val="007D6686"/>
    <w:rsid w:val="007D6B82"/>
    <w:rsid w:val="007D72D7"/>
    <w:rsid w:val="007D7934"/>
    <w:rsid w:val="007E0B2F"/>
    <w:rsid w:val="007E106A"/>
    <w:rsid w:val="007E3D95"/>
    <w:rsid w:val="007E430A"/>
    <w:rsid w:val="007E5311"/>
    <w:rsid w:val="007F030F"/>
    <w:rsid w:val="007F16AE"/>
    <w:rsid w:val="007F22F0"/>
    <w:rsid w:val="007F2EE7"/>
    <w:rsid w:val="007F3356"/>
    <w:rsid w:val="007F38E5"/>
    <w:rsid w:val="007F3BEC"/>
    <w:rsid w:val="007F3DC0"/>
    <w:rsid w:val="007F4C4E"/>
    <w:rsid w:val="007F4FED"/>
    <w:rsid w:val="007F64C6"/>
    <w:rsid w:val="007F6D52"/>
    <w:rsid w:val="0080016E"/>
    <w:rsid w:val="008001EC"/>
    <w:rsid w:val="008005CA"/>
    <w:rsid w:val="00800957"/>
    <w:rsid w:val="008014F4"/>
    <w:rsid w:val="00801847"/>
    <w:rsid w:val="00802881"/>
    <w:rsid w:val="00802FA9"/>
    <w:rsid w:val="008032AD"/>
    <w:rsid w:val="00804514"/>
    <w:rsid w:val="0080458A"/>
    <w:rsid w:val="00805217"/>
    <w:rsid w:val="00805B64"/>
    <w:rsid w:val="00805C31"/>
    <w:rsid w:val="00805D43"/>
    <w:rsid w:val="00807D3D"/>
    <w:rsid w:val="00807E54"/>
    <w:rsid w:val="00807E8A"/>
    <w:rsid w:val="0081006C"/>
    <w:rsid w:val="00810B99"/>
    <w:rsid w:val="00810BD9"/>
    <w:rsid w:val="00810CD3"/>
    <w:rsid w:val="008111EA"/>
    <w:rsid w:val="008115D9"/>
    <w:rsid w:val="008123FF"/>
    <w:rsid w:val="008126C2"/>
    <w:rsid w:val="0081327A"/>
    <w:rsid w:val="00813593"/>
    <w:rsid w:val="00813F36"/>
    <w:rsid w:val="00814357"/>
    <w:rsid w:val="008143CD"/>
    <w:rsid w:val="00816701"/>
    <w:rsid w:val="00816C1D"/>
    <w:rsid w:val="00816E93"/>
    <w:rsid w:val="00817F89"/>
    <w:rsid w:val="0082079E"/>
    <w:rsid w:val="00821194"/>
    <w:rsid w:val="00821389"/>
    <w:rsid w:val="00821925"/>
    <w:rsid w:val="00822724"/>
    <w:rsid w:val="00822A0B"/>
    <w:rsid w:val="008239C4"/>
    <w:rsid w:val="0082470D"/>
    <w:rsid w:val="0082472A"/>
    <w:rsid w:val="00824781"/>
    <w:rsid w:val="0082483A"/>
    <w:rsid w:val="00824E1B"/>
    <w:rsid w:val="00825F53"/>
    <w:rsid w:val="008309CC"/>
    <w:rsid w:val="0083163F"/>
    <w:rsid w:val="00831ABB"/>
    <w:rsid w:val="00831CFB"/>
    <w:rsid w:val="0083223B"/>
    <w:rsid w:val="00832F7F"/>
    <w:rsid w:val="00833040"/>
    <w:rsid w:val="00833116"/>
    <w:rsid w:val="008331DA"/>
    <w:rsid w:val="00833972"/>
    <w:rsid w:val="00834B63"/>
    <w:rsid w:val="008363BD"/>
    <w:rsid w:val="00836A46"/>
    <w:rsid w:val="00836B80"/>
    <w:rsid w:val="0084027B"/>
    <w:rsid w:val="00840D1B"/>
    <w:rsid w:val="00841A7D"/>
    <w:rsid w:val="00841BF8"/>
    <w:rsid w:val="00841DC9"/>
    <w:rsid w:val="00842B9A"/>
    <w:rsid w:val="00843722"/>
    <w:rsid w:val="00843852"/>
    <w:rsid w:val="00843F79"/>
    <w:rsid w:val="00845AE1"/>
    <w:rsid w:val="00845C22"/>
    <w:rsid w:val="00845D5D"/>
    <w:rsid w:val="008460B3"/>
    <w:rsid w:val="00846100"/>
    <w:rsid w:val="008461AC"/>
    <w:rsid w:val="00847239"/>
    <w:rsid w:val="00847756"/>
    <w:rsid w:val="00847955"/>
    <w:rsid w:val="00847F8A"/>
    <w:rsid w:val="00850362"/>
    <w:rsid w:val="008505B8"/>
    <w:rsid w:val="00850F28"/>
    <w:rsid w:val="008512A4"/>
    <w:rsid w:val="008522A4"/>
    <w:rsid w:val="00852387"/>
    <w:rsid w:val="00852F17"/>
    <w:rsid w:val="00854333"/>
    <w:rsid w:val="008544D4"/>
    <w:rsid w:val="00854B15"/>
    <w:rsid w:val="00854F7F"/>
    <w:rsid w:val="008568D0"/>
    <w:rsid w:val="00856BBD"/>
    <w:rsid w:val="00856EFA"/>
    <w:rsid w:val="00857650"/>
    <w:rsid w:val="00857B64"/>
    <w:rsid w:val="00860298"/>
    <w:rsid w:val="00860651"/>
    <w:rsid w:val="00860C10"/>
    <w:rsid w:val="00861E79"/>
    <w:rsid w:val="00861EF5"/>
    <w:rsid w:val="00862781"/>
    <w:rsid w:val="008629CA"/>
    <w:rsid w:val="00862B7C"/>
    <w:rsid w:val="00862D1E"/>
    <w:rsid w:val="00862ED4"/>
    <w:rsid w:val="008632E5"/>
    <w:rsid w:val="00864D74"/>
    <w:rsid w:val="0086509A"/>
    <w:rsid w:val="0086583E"/>
    <w:rsid w:val="0086668E"/>
    <w:rsid w:val="008671EF"/>
    <w:rsid w:val="008672C0"/>
    <w:rsid w:val="00870541"/>
    <w:rsid w:val="00870629"/>
    <w:rsid w:val="00870DA9"/>
    <w:rsid w:val="008712FE"/>
    <w:rsid w:val="0087256A"/>
    <w:rsid w:val="008730FA"/>
    <w:rsid w:val="008738D0"/>
    <w:rsid w:val="00873D88"/>
    <w:rsid w:val="00873EF7"/>
    <w:rsid w:val="00873EFC"/>
    <w:rsid w:val="008743E1"/>
    <w:rsid w:val="00875727"/>
    <w:rsid w:val="00875A11"/>
    <w:rsid w:val="008764C3"/>
    <w:rsid w:val="00876E29"/>
    <w:rsid w:val="00876FB5"/>
    <w:rsid w:val="00877DB1"/>
    <w:rsid w:val="00877FA9"/>
    <w:rsid w:val="00880A9C"/>
    <w:rsid w:val="00881A5A"/>
    <w:rsid w:val="00881BA8"/>
    <w:rsid w:val="00881FBF"/>
    <w:rsid w:val="0088221D"/>
    <w:rsid w:val="00882E50"/>
    <w:rsid w:val="0088386C"/>
    <w:rsid w:val="008842A9"/>
    <w:rsid w:val="00885B41"/>
    <w:rsid w:val="00887FA9"/>
    <w:rsid w:val="00890FBF"/>
    <w:rsid w:val="00891898"/>
    <w:rsid w:val="00891908"/>
    <w:rsid w:val="00891CAB"/>
    <w:rsid w:val="00892780"/>
    <w:rsid w:val="008927FD"/>
    <w:rsid w:val="00893082"/>
    <w:rsid w:val="00893546"/>
    <w:rsid w:val="00894135"/>
    <w:rsid w:val="00894593"/>
    <w:rsid w:val="00895BFC"/>
    <w:rsid w:val="008962BC"/>
    <w:rsid w:val="00896A93"/>
    <w:rsid w:val="00896C6F"/>
    <w:rsid w:val="00897110"/>
    <w:rsid w:val="008A0422"/>
    <w:rsid w:val="008A170E"/>
    <w:rsid w:val="008A2049"/>
    <w:rsid w:val="008A2393"/>
    <w:rsid w:val="008A335C"/>
    <w:rsid w:val="008A3583"/>
    <w:rsid w:val="008A3667"/>
    <w:rsid w:val="008A39DF"/>
    <w:rsid w:val="008A3FCA"/>
    <w:rsid w:val="008A47E7"/>
    <w:rsid w:val="008A50CC"/>
    <w:rsid w:val="008A51AA"/>
    <w:rsid w:val="008A5E82"/>
    <w:rsid w:val="008A6B60"/>
    <w:rsid w:val="008B1BB9"/>
    <w:rsid w:val="008B2828"/>
    <w:rsid w:val="008B34A1"/>
    <w:rsid w:val="008B3F86"/>
    <w:rsid w:val="008B4A95"/>
    <w:rsid w:val="008B4FA9"/>
    <w:rsid w:val="008B51C7"/>
    <w:rsid w:val="008B534A"/>
    <w:rsid w:val="008B6706"/>
    <w:rsid w:val="008B7135"/>
    <w:rsid w:val="008B74C2"/>
    <w:rsid w:val="008C0991"/>
    <w:rsid w:val="008C0FC0"/>
    <w:rsid w:val="008C2020"/>
    <w:rsid w:val="008C2770"/>
    <w:rsid w:val="008C32C2"/>
    <w:rsid w:val="008C4590"/>
    <w:rsid w:val="008C4776"/>
    <w:rsid w:val="008C49B0"/>
    <w:rsid w:val="008C638C"/>
    <w:rsid w:val="008C64A4"/>
    <w:rsid w:val="008C7085"/>
    <w:rsid w:val="008C7306"/>
    <w:rsid w:val="008C764B"/>
    <w:rsid w:val="008C78B4"/>
    <w:rsid w:val="008C79C3"/>
    <w:rsid w:val="008D0521"/>
    <w:rsid w:val="008D0C9B"/>
    <w:rsid w:val="008D0D36"/>
    <w:rsid w:val="008D1A51"/>
    <w:rsid w:val="008D1B05"/>
    <w:rsid w:val="008D200A"/>
    <w:rsid w:val="008D2907"/>
    <w:rsid w:val="008D35A2"/>
    <w:rsid w:val="008D3D5D"/>
    <w:rsid w:val="008D4021"/>
    <w:rsid w:val="008D6449"/>
    <w:rsid w:val="008D6714"/>
    <w:rsid w:val="008D6F0F"/>
    <w:rsid w:val="008D787B"/>
    <w:rsid w:val="008E0280"/>
    <w:rsid w:val="008E0528"/>
    <w:rsid w:val="008E0BBF"/>
    <w:rsid w:val="008E1249"/>
    <w:rsid w:val="008E1410"/>
    <w:rsid w:val="008E18FF"/>
    <w:rsid w:val="008E30F2"/>
    <w:rsid w:val="008E32D3"/>
    <w:rsid w:val="008E3F15"/>
    <w:rsid w:val="008E4257"/>
    <w:rsid w:val="008E48EE"/>
    <w:rsid w:val="008E4BA9"/>
    <w:rsid w:val="008E5750"/>
    <w:rsid w:val="008E5C97"/>
    <w:rsid w:val="008E6A3A"/>
    <w:rsid w:val="008E7928"/>
    <w:rsid w:val="008F001A"/>
    <w:rsid w:val="008F0AD7"/>
    <w:rsid w:val="008F168A"/>
    <w:rsid w:val="008F3412"/>
    <w:rsid w:val="008F3547"/>
    <w:rsid w:val="008F38DF"/>
    <w:rsid w:val="008F3907"/>
    <w:rsid w:val="008F4408"/>
    <w:rsid w:val="008F448B"/>
    <w:rsid w:val="008F46AD"/>
    <w:rsid w:val="008F4F7A"/>
    <w:rsid w:val="008F5E1F"/>
    <w:rsid w:val="008F620C"/>
    <w:rsid w:val="008F634C"/>
    <w:rsid w:val="008F6DFF"/>
    <w:rsid w:val="00900026"/>
    <w:rsid w:val="00900BD7"/>
    <w:rsid w:val="00900C64"/>
    <w:rsid w:val="00903546"/>
    <w:rsid w:val="00903C61"/>
    <w:rsid w:val="00903C9D"/>
    <w:rsid w:val="009050EC"/>
    <w:rsid w:val="00905AB0"/>
    <w:rsid w:val="00905B13"/>
    <w:rsid w:val="00905D1E"/>
    <w:rsid w:val="009062D0"/>
    <w:rsid w:val="0090634B"/>
    <w:rsid w:val="009068A1"/>
    <w:rsid w:val="00906A91"/>
    <w:rsid w:val="00906F71"/>
    <w:rsid w:val="009075B3"/>
    <w:rsid w:val="0091072A"/>
    <w:rsid w:val="00911847"/>
    <w:rsid w:val="00913774"/>
    <w:rsid w:val="00913B12"/>
    <w:rsid w:val="00913CD3"/>
    <w:rsid w:val="00913D83"/>
    <w:rsid w:val="00914D0D"/>
    <w:rsid w:val="00915742"/>
    <w:rsid w:val="00915B94"/>
    <w:rsid w:val="00915E3B"/>
    <w:rsid w:val="00916679"/>
    <w:rsid w:val="009166B6"/>
    <w:rsid w:val="00917602"/>
    <w:rsid w:val="009177A5"/>
    <w:rsid w:val="00917BE3"/>
    <w:rsid w:val="00917C4D"/>
    <w:rsid w:val="009201CD"/>
    <w:rsid w:val="00920291"/>
    <w:rsid w:val="009202DA"/>
    <w:rsid w:val="009207D0"/>
    <w:rsid w:val="009207FE"/>
    <w:rsid w:val="00920E35"/>
    <w:rsid w:val="0092325C"/>
    <w:rsid w:val="0092453F"/>
    <w:rsid w:val="00925BE7"/>
    <w:rsid w:val="00927BD3"/>
    <w:rsid w:val="0093059D"/>
    <w:rsid w:val="009307F0"/>
    <w:rsid w:val="00930E50"/>
    <w:rsid w:val="00931042"/>
    <w:rsid w:val="00931735"/>
    <w:rsid w:val="00931EDA"/>
    <w:rsid w:val="00932B9A"/>
    <w:rsid w:val="00932C3E"/>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0AF4"/>
    <w:rsid w:val="0094100C"/>
    <w:rsid w:val="009417D5"/>
    <w:rsid w:val="009417E1"/>
    <w:rsid w:val="00941C39"/>
    <w:rsid w:val="009421A6"/>
    <w:rsid w:val="00942569"/>
    <w:rsid w:val="009429D1"/>
    <w:rsid w:val="00942E2C"/>
    <w:rsid w:val="00944258"/>
    <w:rsid w:val="0094449E"/>
    <w:rsid w:val="00944C03"/>
    <w:rsid w:val="00944C38"/>
    <w:rsid w:val="00944CB7"/>
    <w:rsid w:val="009453F2"/>
    <w:rsid w:val="009476CB"/>
    <w:rsid w:val="009478B9"/>
    <w:rsid w:val="00947AAB"/>
    <w:rsid w:val="00947E10"/>
    <w:rsid w:val="009503DA"/>
    <w:rsid w:val="00951940"/>
    <w:rsid w:val="009536A8"/>
    <w:rsid w:val="00954669"/>
    <w:rsid w:val="00954A47"/>
    <w:rsid w:val="00954CBA"/>
    <w:rsid w:val="00954DB8"/>
    <w:rsid w:val="0095523B"/>
    <w:rsid w:val="009553EA"/>
    <w:rsid w:val="00955B2B"/>
    <w:rsid w:val="0095653E"/>
    <w:rsid w:val="00956D63"/>
    <w:rsid w:val="00956F10"/>
    <w:rsid w:val="00957486"/>
    <w:rsid w:val="009606CF"/>
    <w:rsid w:val="009609BA"/>
    <w:rsid w:val="00961680"/>
    <w:rsid w:val="009616EF"/>
    <w:rsid w:val="00961B3A"/>
    <w:rsid w:val="009627AD"/>
    <w:rsid w:val="009630F1"/>
    <w:rsid w:val="0096382B"/>
    <w:rsid w:val="0096507B"/>
    <w:rsid w:val="0096560D"/>
    <w:rsid w:val="009659E3"/>
    <w:rsid w:val="00966F3C"/>
    <w:rsid w:val="00967FB4"/>
    <w:rsid w:val="00970462"/>
    <w:rsid w:val="00970D06"/>
    <w:rsid w:val="00971586"/>
    <w:rsid w:val="00971637"/>
    <w:rsid w:val="009726D4"/>
    <w:rsid w:val="0097279D"/>
    <w:rsid w:val="009734BF"/>
    <w:rsid w:val="009736A2"/>
    <w:rsid w:val="009746A0"/>
    <w:rsid w:val="0097493C"/>
    <w:rsid w:val="00975064"/>
    <w:rsid w:val="009759B9"/>
    <w:rsid w:val="0097680F"/>
    <w:rsid w:val="00976A63"/>
    <w:rsid w:val="00976EA1"/>
    <w:rsid w:val="00977533"/>
    <w:rsid w:val="009779B6"/>
    <w:rsid w:val="00977FEC"/>
    <w:rsid w:val="00980620"/>
    <w:rsid w:val="00980629"/>
    <w:rsid w:val="009807DA"/>
    <w:rsid w:val="009814D2"/>
    <w:rsid w:val="009819A0"/>
    <w:rsid w:val="00981A2A"/>
    <w:rsid w:val="00981C0E"/>
    <w:rsid w:val="00981F19"/>
    <w:rsid w:val="00982F62"/>
    <w:rsid w:val="00983238"/>
    <w:rsid w:val="0098390A"/>
    <w:rsid w:val="00985B05"/>
    <w:rsid w:val="00985F83"/>
    <w:rsid w:val="0098640B"/>
    <w:rsid w:val="009869C5"/>
    <w:rsid w:val="00987533"/>
    <w:rsid w:val="00990790"/>
    <w:rsid w:val="00991017"/>
    <w:rsid w:val="00992C83"/>
    <w:rsid w:val="009933AE"/>
    <w:rsid w:val="00993CE5"/>
    <w:rsid w:val="00994122"/>
    <w:rsid w:val="00995524"/>
    <w:rsid w:val="0099579F"/>
    <w:rsid w:val="00995A9C"/>
    <w:rsid w:val="0099683F"/>
    <w:rsid w:val="009972FA"/>
    <w:rsid w:val="009A0E1C"/>
    <w:rsid w:val="009A1127"/>
    <w:rsid w:val="009A1B24"/>
    <w:rsid w:val="009A2CD3"/>
    <w:rsid w:val="009A3CAD"/>
    <w:rsid w:val="009A441A"/>
    <w:rsid w:val="009A4489"/>
    <w:rsid w:val="009A51C5"/>
    <w:rsid w:val="009A5280"/>
    <w:rsid w:val="009A5C2B"/>
    <w:rsid w:val="009A6C32"/>
    <w:rsid w:val="009A72D7"/>
    <w:rsid w:val="009A7D8E"/>
    <w:rsid w:val="009B03DB"/>
    <w:rsid w:val="009B17BA"/>
    <w:rsid w:val="009B1D75"/>
    <w:rsid w:val="009B27AA"/>
    <w:rsid w:val="009B3113"/>
    <w:rsid w:val="009B38E6"/>
    <w:rsid w:val="009B3BC0"/>
    <w:rsid w:val="009B44A5"/>
    <w:rsid w:val="009B5D3E"/>
    <w:rsid w:val="009B6C52"/>
    <w:rsid w:val="009B6FBA"/>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6309"/>
    <w:rsid w:val="009C76AC"/>
    <w:rsid w:val="009C7F8C"/>
    <w:rsid w:val="009D085B"/>
    <w:rsid w:val="009D0D10"/>
    <w:rsid w:val="009D0DFB"/>
    <w:rsid w:val="009D130D"/>
    <w:rsid w:val="009D1E36"/>
    <w:rsid w:val="009D2355"/>
    <w:rsid w:val="009D3739"/>
    <w:rsid w:val="009D3AB0"/>
    <w:rsid w:val="009D5DF3"/>
    <w:rsid w:val="009D5F31"/>
    <w:rsid w:val="009D633E"/>
    <w:rsid w:val="009D66A8"/>
    <w:rsid w:val="009D6ED5"/>
    <w:rsid w:val="009D7363"/>
    <w:rsid w:val="009E035E"/>
    <w:rsid w:val="009E04A4"/>
    <w:rsid w:val="009E0E11"/>
    <w:rsid w:val="009E116D"/>
    <w:rsid w:val="009E17DB"/>
    <w:rsid w:val="009E1A40"/>
    <w:rsid w:val="009E1F63"/>
    <w:rsid w:val="009E2369"/>
    <w:rsid w:val="009E257F"/>
    <w:rsid w:val="009E2B6C"/>
    <w:rsid w:val="009E2F0B"/>
    <w:rsid w:val="009E3B87"/>
    <w:rsid w:val="009E4225"/>
    <w:rsid w:val="009E49AC"/>
    <w:rsid w:val="009E4AB5"/>
    <w:rsid w:val="009E4F11"/>
    <w:rsid w:val="009E536E"/>
    <w:rsid w:val="009E6141"/>
    <w:rsid w:val="009E73BC"/>
    <w:rsid w:val="009E7586"/>
    <w:rsid w:val="009E7EC3"/>
    <w:rsid w:val="009F0056"/>
    <w:rsid w:val="009F00E2"/>
    <w:rsid w:val="009F00E5"/>
    <w:rsid w:val="009F014E"/>
    <w:rsid w:val="009F06CC"/>
    <w:rsid w:val="009F105E"/>
    <w:rsid w:val="009F1557"/>
    <w:rsid w:val="009F1604"/>
    <w:rsid w:val="009F187D"/>
    <w:rsid w:val="009F1E59"/>
    <w:rsid w:val="009F1F1D"/>
    <w:rsid w:val="009F2850"/>
    <w:rsid w:val="009F2E92"/>
    <w:rsid w:val="009F3A61"/>
    <w:rsid w:val="009F3DE4"/>
    <w:rsid w:val="009F4403"/>
    <w:rsid w:val="009F4D32"/>
    <w:rsid w:val="009F51C5"/>
    <w:rsid w:val="009F5821"/>
    <w:rsid w:val="009F5B19"/>
    <w:rsid w:val="009F5B69"/>
    <w:rsid w:val="009F680E"/>
    <w:rsid w:val="009F6C81"/>
    <w:rsid w:val="009F6CED"/>
    <w:rsid w:val="009F7379"/>
    <w:rsid w:val="009F7508"/>
    <w:rsid w:val="009F776C"/>
    <w:rsid w:val="009F7863"/>
    <w:rsid w:val="009F79E6"/>
    <w:rsid w:val="00A002E1"/>
    <w:rsid w:val="00A00342"/>
    <w:rsid w:val="00A00729"/>
    <w:rsid w:val="00A0098F"/>
    <w:rsid w:val="00A01577"/>
    <w:rsid w:val="00A02A2D"/>
    <w:rsid w:val="00A04ABA"/>
    <w:rsid w:val="00A04DEF"/>
    <w:rsid w:val="00A04E41"/>
    <w:rsid w:val="00A04E84"/>
    <w:rsid w:val="00A04FF2"/>
    <w:rsid w:val="00A05271"/>
    <w:rsid w:val="00A054FC"/>
    <w:rsid w:val="00A055F4"/>
    <w:rsid w:val="00A05834"/>
    <w:rsid w:val="00A05B8B"/>
    <w:rsid w:val="00A0638C"/>
    <w:rsid w:val="00A06A24"/>
    <w:rsid w:val="00A07825"/>
    <w:rsid w:val="00A07AAC"/>
    <w:rsid w:val="00A10AC6"/>
    <w:rsid w:val="00A10B75"/>
    <w:rsid w:val="00A10D60"/>
    <w:rsid w:val="00A10F19"/>
    <w:rsid w:val="00A1184A"/>
    <w:rsid w:val="00A11A5F"/>
    <w:rsid w:val="00A11DC9"/>
    <w:rsid w:val="00A1275E"/>
    <w:rsid w:val="00A15FF7"/>
    <w:rsid w:val="00A1659F"/>
    <w:rsid w:val="00A17DDB"/>
    <w:rsid w:val="00A21723"/>
    <w:rsid w:val="00A2187A"/>
    <w:rsid w:val="00A233EF"/>
    <w:rsid w:val="00A239BF"/>
    <w:rsid w:val="00A23CF4"/>
    <w:rsid w:val="00A24ECD"/>
    <w:rsid w:val="00A250A5"/>
    <w:rsid w:val="00A25366"/>
    <w:rsid w:val="00A26335"/>
    <w:rsid w:val="00A26C0B"/>
    <w:rsid w:val="00A2702F"/>
    <w:rsid w:val="00A27CED"/>
    <w:rsid w:val="00A27D48"/>
    <w:rsid w:val="00A31224"/>
    <w:rsid w:val="00A3149C"/>
    <w:rsid w:val="00A31533"/>
    <w:rsid w:val="00A3191B"/>
    <w:rsid w:val="00A32B8E"/>
    <w:rsid w:val="00A33BF9"/>
    <w:rsid w:val="00A34558"/>
    <w:rsid w:val="00A34875"/>
    <w:rsid w:val="00A36AA1"/>
    <w:rsid w:val="00A3705A"/>
    <w:rsid w:val="00A3774B"/>
    <w:rsid w:val="00A40133"/>
    <w:rsid w:val="00A416BB"/>
    <w:rsid w:val="00A41817"/>
    <w:rsid w:val="00A419E4"/>
    <w:rsid w:val="00A42D03"/>
    <w:rsid w:val="00A431AD"/>
    <w:rsid w:val="00A43584"/>
    <w:rsid w:val="00A4421E"/>
    <w:rsid w:val="00A4450E"/>
    <w:rsid w:val="00A44A21"/>
    <w:rsid w:val="00A44E2D"/>
    <w:rsid w:val="00A455FE"/>
    <w:rsid w:val="00A45C32"/>
    <w:rsid w:val="00A46338"/>
    <w:rsid w:val="00A469B7"/>
    <w:rsid w:val="00A47479"/>
    <w:rsid w:val="00A47F61"/>
    <w:rsid w:val="00A5011A"/>
    <w:rsid w:val="00A50169"/>
    <w:rsid w:val="00A51541"/>
    <w:rsid w:val="00A51A90"/>
    <w:rsid w:val="00A51D45"/>
    <w:rsid w:val="00A52589"/>
    <w:rsid w:val="00A52738"/>
    <w:rsid w:val="00A527A5"/>
    <w:rsid w:val="00A52DB4"/>
    <w:rsid w:val="00A53272"/>
    <w:rsid w:val="00A5341B"/>
    <w:rsid w:val="00A5391C"/>
    <w:rsid w:val="00A53D71"/>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323"/>
    <w:rsid w:val="00A61682"/>
    <w:rsid w:val="00A6197F"/>
    <w:rsid w:val="00A61D99"/>
    <w:rsid w:val="00A62874"/>
    <w:rsid w:val="00A62A2E"/>
    <w:rsid w:val="00A62DE6"/>
    <w:rsid w:val="00A657A9"/>
    <w:rsid w:val="00A65D54"/>
    <w:rsid w:val="00A673AC"/>
    <w:rsid w:val="00A67B8F"/>
    <w:rsid w:val="00A67CB8"/>
    <w:rsid w:val="00A702F7"/>
    <w:rsid w:val="00A705E7"/>
    <w:rsid w:val="00A709B7"/>
    <w:rsid w:val="00A70B75"/>
    <w:rsid w:val="00A70C3B"/>
    <w:rsid w:val="00A716BC"/>
    <w:rsid w:val="00A717DA"/>
    <w:rsid w:val="00A72B0F"/>
    <w:rsid w:val="00A73E19"/>
    <w:rsid w:val="00A740AF"/>
    <w:rsid w:val="00A743D3"/>
    <w:rsid w:val="00A748E8"/>
    <w:rsid w:val="00A74DFE"/>
    <w:rsid w:val="00A75051"/>
    <w:rsid w:val="00A75231"/>
    <w:rsid w:val="00A75701"/>
    <w:rsid w:val="00A76810"/>
    <w:rsid w:val="00A76BB1"/>
    <w:rsid w:val="00A76CB7"/>
    <w:rsid w:val="00A77070"/>
    <w:rsid w:val="00A77159"/>
    <w:rsid w:val="00A779D8"/>
    <w:rsid w:val="00A80EFB"/>
    <w:rsid w:val="00A815B8"/>
    <w:rsid w:val="00A8176F"/>
    <w:rsid w:val="00A817F2"/>
    <w:rsid w:val="00A81B69"/>
    <w:rsid w:val="00A8399C"/>
    <w:rsid w:val="00A839E6"/>
    <w:rsid w:val="00A85444"/>
    <w:rsid w:val="00A856E4"/>
    <w:rsid w:val="00A8677A"/>
    <w:rsid w:val="00A86B3C"/>
    <w:rsid w:val="00A925CE"/>
    <w:rsid w:val="00A927D8"/>
    <w:rsid w:val="00A92BFC"/>
    <w:rsid w:val="00A93BB6"/>
    <w:rsid w:val="00A94299"/>
    <w:rsid w:val="00A94F53"/>
    <w:rsid w:val="00A95DAB"/>
    <w:rsid w:val="00A966AD"/>
    <w:rsid w:val="00A96E57"/>
    <w:rsid w:val="00A97147"/>
    <w:rsid w:val="00A97C3B"/>
    <w:rsid w:val="00AA067B"/>
    <w:rsid w:val="00AA1634"/>
    <w:rsid w:val="00AA26A9"/>
    <w:rsid w:val="00AA3691"/>
    <w:rsid w:val="00AA3FC0"/>
    <w:rsid w:val="00AA4593"/>
    <w:rsid w:val="00AA5D60"/>
    <w:rsid w:val="00AA6742"/>
    <w:rsid w:val="00AA6A79"/>
    <w:rsid w:val="00AA6F7D"/>
    <w:rsid w:val="00AA73C1"/>
    <w:rsid w:val="00AA7E70"/>
    <w:rsid w:val="00AB0056"/>
    <w:rsid w:val="00AB00A6"/>
    <w:rsid w:val="00AB03E1"/>
    <w:rsid w:val="00AB065A"/>
    <w:rsid w:val="00AB118E"/>
    <w:rsid w:val="00AB181E"/>
    <w:rsid w:val="00AB1B46"/>
    <w:rsid w:val="00AB2269"/>
    <w:rsid w:val="00AB22F7"/>
    <w:rsid w:val="00AB2564"/>
    <w:rsid w:val="00AB2810"/>
    <w:rsid w:val="00AB2BE1"/>
    <w:rsid w:val="00AB2F4D"/>
    <w:rsid w:val="00AB3066"/>
    <w:rsid w:val="00AB333B"/>
    <w:rsid w:val="00AB441C"/>
    <w:rsid w:val="00AB45EC"/>
    <w:rsid w:val="00AB5B04"/>
    <w:rsid w:val="00AB5EC7"/>
    <w:rsid w:val="00AB60C0"/>
    <w:rsid w:val="00AB61B2"/>
    <w:rsid w:val="00AB6A26"/>
    <w:rsid w:val="00AB6F72"/>
    <w:rsid w:val="00AB74E4"/>
    <w:rsid w:val="00AB7FCC"/>
    <w:rsid w:val="00AC0046"/>
    <w:rsid w:val="00AC0368"/>
    <w:rsid w:val="00AC096B"/>
    <w:rsid w:val="00AC1C94"/>
    <w:rsid w:val="00AC26E0"/>
    <w:rsid w:val="00AC325C"/>
    <w:rsid w:val="00AC3696"/>
    <w:rsid w:val="00AC67FB"/>
    <w:rsid w:val="00AC6DD1"/>
    <w:rsid w:val="00AC6F7E"/>
    <w:rsid w:val="00AC7BF2"/>
    <w:rsid w:val="00AC7C57"/>
    <w:rsid w:val="00AD02CD"/>
    <w:rsid w:val="00AD0992"/>
    <w:rsid w:val="00AD0F55"/>
    <w:rsid w:val="00AD1933"/>
    <w:rsid w:val="00AD1AC8"/>
    <w:rsid w:val="00AD2034"/>
    <w:rsid w:val="00AD3563"/>
    <w:rsid w:val="00AD366E"/>
    <w:rsid w:val="00AD3D12"/>
    <w:rsid w:val="00AD4075"/>
    <w:rsid w:val="00AD46DB"/>
    <w:rsid w:val="00AD4A48"/>
    <w:rsid w:val="00AD4E16"/>
    <w:rsid w:val="00AD6B6D"/>
    <w:rsid w:val="00AD772A"/>
    <w:rsid w:val="00AE04F5"/>
    <w:rsid w:val="00AE0793"/>
    <w:rsid w:val="00AE0AC6"/>
    <w:rsid w:val="00AE15F6"/>
    <w:rsid w:val="00AE16F8"/>
    <w:rsid w:val="00AE1E6B"/>
    <w:rsid w:val="00AE2367"/>
    <w:rsid w:val="00AE24D7"/>
    <w:rsid w:val="00AE298E"/>
    <w:rsid w:val="00AE2EF9"/>
    <w:rsid w:val="00AE3020"/>
    <w:rsid w:val="00AE3662"/>
    <w:rsid w:val="00AE38C0"/>
    <w:rsid w:val="00AE41F9"/>
    <w:rsid w:val="00AE4470"/>
    <w:rsid w:val="00AE5573"/>
    <w:rsid w:val="00AE5CB5"/>
    <w:rsid w:val="00AE7047"/>
    <w:rsid w:val="00AE75BC"/>
    <w:rsid w:val="00AE7C53"/>
    <w:rsid w:val="00AF0428"/>
    <w:rsid w:val="00AF0C7B"/>
    <w:rsid w:val="00AF10BC"/>
    <w:rsid w:val="00AF1D25"/>
    <w:rsid w:val="00AF1D8D"/>
    <w:rsid w:val="00AF29D9"/>
    <w:rsid w:val="00AF2C62"/>
    <w:rsid w:val="00AF2F06"/>
    <w:rsid w:val="00AF316E"/>
    <w:rsid w:val="00AF3AB6"/>
    <w:rsid w:val="00AF43F4"/>
    <w:rsid w:val="00AF4F5D"/>
    <w:rsid w:val="00AF544C"/>
    <w:rsid w:val="00AF6100"/>
    <w:rsid w:val="00AF61C8"/>
    <w:rsid w:val="00AF621F"/>
    <w:rsid w:val="00AF6350"/>
    <w:rsid w:val="00AF6AC0"/>
    <w:rsid w:val="00AF6E29"/>
    <w:rsid w:val="00B0004F"/>
    <w:rsid w:val="00B00094"/>
    <w:rsid w:val="00B002BB"/>
    <w:rsid w:val="00B0039E"/>
    <w:rsid w:val="00B0059F"/>
    <w:rsid w:val="00B0099E"/>
    <w:rsid w:val="00B00AA9"/>
    <w:rsid w:val="00B0142C"/>
    <w:rsid w:val="00B014A7"/>
    <w:rsid w:val="00B01566"/>
    <w:rsid w:val="00B01639"/>
    <w:rsid w:val="00B01705"/>
    <w:rsid w:val="00B027E2"/>
    <w:rsid w:val="00B030EE"/>
    <w:rsid w:val="00B03386"/>
    <w:rsid w:val="00B03C26"/>
    <w:rsid w:val="00B0476B"/>
    <w:rsid w:val="00B04DB2"/>
    <w:rsid w:val="00B04DE8"/>
    <w:rsid w:val="00B05190"/>
    <w:rsid w:val="00B0538F"/>
    <w:rsid w:val="00B055B2"/>
    <w:rsid w:val="00B05D2E"/>
    <w:rsid w:val="00B06715"/>
    <w:rsid w:val="00B0692C"/>
    <w:rsid w:val="00B06E3C"/>
    <w:rsid w:val="00B07156"/>
    <w:rsid w:val="00B07D7C"/>
    <w:rsid w:val="00B102A8"/>
    <w:rsid w:val="00B10438"/>
    <w:rsid w:val="00B1065C"/>
    <w:rsid w:val="00B12529"/>
    <w:rsid w:val="00B12E66"/>
    <w:rsid w:val="00B1364B"/>
    <w:rsid w:val="00B13BEF"/>
    <w:rsid w:val="00B14023"/>
    <w:rsid w:val="00B1458D"/>
    <w:rsid w:val="00B17078"/>
    <w:rsid w:val="00B200C5"/>
    <w:rsid w:val="00B2018D"/>
    <w:rsid w:val="00B20794"/>
    <w:rsid w:val="00B20887"/>
    <w:rsid w:val="00B208CA"/>
    <w:rsid w:val="00B21561"/>
    <w:rsid w:val="00B21676"/>
    <w:rsid w:val="00B21F55"/>
    <w:rsid w:val="00B22266"/>
    <w:rsid w:val="00B226DD"/>
    <w:rsid w:val="00B228D3"/>
    <w:rsid w:val="00B2308A"/>
    <w:rsid w:val="00B2333B"/>
    <w:rsid w:val="00B2397D"/>
    <w:rsid w:val="00B23DF0"/>
    <w:rsid w:val="00B240A6"/>
    <w:rsid w:val="00B241D5"/>
    <w:rsid w:val="00B24DC9"/>
    <w:rsid w:val="00B2518F"/>
    <w:rsid w:val="00B251B4"/>
    <w:rsid w:val="00B25323"/>
    <w:rsid w:val="00B257E6"/>
    <w:rsid w:val="00B2631A"/>
    <w:rsid w:val="00B2773F"/>
    <w:rsid w:val="00B27A1E"/>
    <w:rsid w:val="00B301B6"/>
    <w:rsid w:val="00B305D2"/>
    <w:rsid w:val="00B3088B"/>
    <w:rsid w:val="00B31341"/>
    <w:rsid w:val="00B3183C"/>
    <w:rsid w:val="00B32C0C"/>
    <w:rsid w:val="00B33099"/>
    <w:rsid w:val="00B33544"/>
    <w:rsid w:val="00B33E94"/>
    <w:rsid w:val="00B340C5"/>
    <w:rsid w:val="00B34171"/>
    <w:rsid w:val="00B344BB"/>
    <w:rsid w:val="00B34E3A"/>
    <w:rsid w:val="00B3547C"/>
    <w:rsid w:val="00B369A6"/>
    <w:rsid w:val="00B36F14"/>
    <w:rsid w:val="00B37961"/>
    <w:rsid w:val="00B37AD8"/>
    <w:rsid w:val="00B37FCF"/>
    <w:rsid w:val="00B40EEE"/>
    <w:rsid w:val="00B41255"/>
    <w:rsid w:val="00B4173D"/>
    <w:rsid w:val="00B42827"/>
    <w:rsid w:val="00B4315B"/>
    <w:rsid w:val="00B43660"/>
    <w:rsid w:val="00B442FE"/>
    <w:rsid w:val="00B443B0"/>
    <w:rsid w:val="00B443B7"/>
    <w:rsid w:val="00B445A4"/>
    <w:rsid w:val="00B4524F"/>
    <w:rsid w:val="00B4549A"/>
    <w:rsid w:val="00B454A5"/>
    <w:rsid w:val="00B45681"/>
    <w:rsid w:val="00B46A94"/>
    <w:rsid w:val="00B472E2"/>
    <w:rsid w:val="00B47428"/>
    <w:rsid w:val="00B47DBB"/>
    <w:rsid w:val="00B47F97"/>
    <w:rsid w:val="00B47FA4"/>
    <w:rsid w:val="00B5016D"/>
    <w:rsid w:val="00B5031D"/>
    <w:rsid w:val="00B5178A"/>
    <w:rsid w:val="00B51B08"/>
    <w:rsid w:val="00B51F7E"/>
    <w:rsid w:val="00B51F83"/>
    <w:rsid w:val="00B52BC3"/>
    <w:rsid w:val="00B5318D"/>
    <w:rsid w:val="00B5365E"/>
    <w:rsid w:val="00B54244"/>
    <w:rsid w:val="00B54415"/>
    <w:rsid w:val="00B54DC4"/>
    <w:rsid w:val="00B5563B"/>
    <w:rsid w:val="00B562C5"/>
    <w:rsid w:val="00B56393"/>
    <w:rsid w:val="00B57165"/>
    <w:rsid w:val="00B57829"/>
    <w:rsid w:val="00B605CA"/>
    <w:rsid w:val="00B60A7D"/>
    <w:rsid w:val="00B60B27"/>
    <w:rsid w:val="00B60C18"/>
    <w:rsid w:val="00B65045"/>
    <w:rsid w:val="00B666C1"/>
    <w:rsid w:val="00B66936"/>
    <w:rsid w:val="00B66A47"/>
    <w:rsid w:val="00B670DF"/>
    <w:rsid w:val="00B70206"/>
    <w:rsid w:val="00B70F6D"/>
    <w:rsid w:val="00B72203"/>
    <w:rsid w:val="00B72628"/>
    <w:rsid w:val="00B73838"/>
    <w:rsid w:val="00B73BF7"/>
    <w:rsid w:val="00B73E3C"/>
    <w:rsid w:val="00B74894"/>
    <w:rsid w:val="00B74CB7"/>
    <w:rsid w:val="00B75378"/>
    <w:rsid w:val="00B753D6"/>
    <w:rsid w:val="00B756D4"/>
    <w:rsid w:val="00B77155"/>
    <w:rsid w:val="00B775A1"/>
    <w:rsid w:val="00B80476"/>
    <w:rsid w:val="00B80503"/>
    <w:rsid w:val="00B807F1"/>
    <w:rsid w:val="00B80E37"/>
    <w:rsid w:val="00B81B51"/>
    <w:rsid w:val="00B822CC"/>
    <w:rsid w:val="00B828E7"/>
    <w:rsid w:val="00B82A78"/>
    <w:rsid w:val="00B82E22"/>
    <w:rsid w:val="00B837E5"/>
    <w:rsid w:val="00B83CEF"/>
    <w:rsid w:val="00B8476C"/>
    <w:rsid w:val="00B850A1"/>
    <w:rsid w:val="00B85B76"/>
    <w:rsid w:val="00B85F9F"/>
    <w:rsid w:val="00B8646D"/>
    <w:rsid w:val="00B87656"/>
    <w:rsid w:val="00B87A0F"/>
    <w:rsid w:val="00B87E55"/>
    <w:rsid w:val="00B90228"/>
    <w:rsid w:val="00B90B97"/>
    <w:rsid w:val="00B90DB7"/>
    <w:rsid w:val="00B91111"/>
    <w:rsid w:val="00B92867"/>
    <w:rsid w:val="00B92F53"/>
    <w:rsid w:val="00B93790"/>
    <w:rsid w:val="00B937A4"/>
    <w:rsid w:val="00B93934"/>
    <w:rsid w:val="00B974B4"/>
    <w:rsid w:val="00B97964"/>
    <w:rsid w:val="00B9798E"/>
    <w:rsid w:val="00BA161D"/>
    <w:rsid w:val="00BA19C2"/>
    <w:rsid w:val="00BA21A4"/>
    <w:rsid w:val="00BA3441"/>
    <w:rsid w:val="00BA4A85"/>
    <w:rsid w:val="00BA514B"/>
    <w:rsid w:val="00BA5921"/>
    <w:rsid w:val="00BA5D38"/>
    <w:rsid w:val="00BA5D73"/>
    <w:rsid w:val="00BA66DF"/>
    <w:rsid w:val="00BA6D7A"/>
    <w:rsid w:val="00BA6FEB"/>
    <w:rsid w:val="00BA7580"/>
    <w:rsid w:val="00BA794F"/>
    <w:rsid w:val="00BB12D5"/>
    <w:rsid w:val="00BB1D92"/>
    <w:rsid w:val="00BB25A0"/>
    <w:rsid w:val="00BB2DEC"/>
    <w:rsid w:val="00BB476C"/>
    <w:rsid w:val="00BB4A75"/>
    <w:rsid w:val="00BB51AB"/>
    <w:rsid w:val="00BB58BA"/>
    <w:rsid w:val="00BB5943"/>
    <w:rsid w:val="00BB65AB"/>
    <w:rsid w:val="00BB663C"/>
    <w:rsid w:val="00BB66AA"/>
    <w:rsid w:val="00BB75A5"/>
    <w:rsid w:val="00BB77E4"/>
    <w:rsid w:val="00BB7D65"/>
    <w:rsid w:val="00BC07E7"/>
    <w:rsid w:val="00BC0F92"/>
    <w:rsid w:val="00BC1720"/>
    <w:rsid w:val="00BC172E"/>
    <w:rsid w:val="00BC2812"/>
    <w:rsid w:val="00BC306B"/>
    <w:rsid w:val="00BC339F"/>
    <w:rsid w:val="00BC3959"/>
    <w:rsid w:val="00BC3C65"/>
    <w:rsid w:val="00BC4833"/>
    <w:rsid w:val="00BC52F2"/>
    <w:rsid w:val="00BC5753"/>
    <w:rsid w:val="00BC5F6B"/>
    <w:rsid w:val="00BC6251"/>
    <w:rsid w:val="00BC6436"/>
    <w:rsid w:val="00BC6745"/>
    <w:rsid w:val="00BC697D"/>
    <w:rsid w:val="00BC6BE7"/>
    <w:rsid w:val="00BC6C0C"/>
    <w:rsid w:val="00BC7EB0"/>
    <w:rsid w:val="00BD0D43"/>
    <w:rsid w:val="00BD1060"/>
    <w:rsid w:val="00BD2980"/>
    <w:rsid w:val="00BD49DA"/>
    <w:rsid w:val="00BD4A64"/>
    <w:rsid w:val="00BD5822"/>
    <w:rsid w:val="00BD5824"/>
    <w:rsid w:val="00BD63AF"/>
    <w:rsid w:val="00BD6707"/>
    <w:rsid w:val="00BD7E70"/>
    <w:rsid w:val="00BE0176"/>
    <w:rsid w:val="00BE02F4"/>
    <w:rsid w:val="00BE152C"/>
    <w:rsid w:val="00BE1A71"/>
    <w:rsid w:val="00BE2A31"/>
    <w:rsid w:val="00BE2B99"/>
    <w:rsid w:val="00BE3374"/>
    <w:rsid w:val="00BE3543"/>
    <w:rsid w:val="00BE3726"/>
    <w:rsid w:val="00BE392B"/>
    <w:rsid w:val="00BE3AC4"/>
    <w:rsid w:val="00BE3D98"/>
    <w:rsid w:val="00BE3E7E"/>
    <w:rsid w:val="00BE4BFB"/>
    <w:rsid w:val="00BE4D03"/>
    <w:rsid w:val="00BE5674"/>
    <w:rsid w:val="00BE6FEA"/>
    <w:rsid w:val="00BF0584"/>
    <w:rsid w:val="00BF0B69"/>
    <w:rsid w:val="00BF111A"/>
    <w:rsid w:val="00BF2DF1"/>
    <w:rsid w:val="00BF2FD5"/>
    <w:rsid w:val="00BF3111"/>
    <w:rsid w:val="00BF4694"/>
    <w:rsid w:val="00BF5BAD"/>
    <w:rsid w:val="00BF6415"/>
    <w:rsid w:val="00BF647C"/>
    <w:rsid w:val="00BF66C9"/>
    <w:rsid w:val="00BF67FA"/>
    <w:rsid w:val="00BF6A7B"/>
    <w:rsid w:val="00BF6CB3"/>
    <w:rsid w:val="00BF759A"/>
    <w:rsid w:val="00C00C0F"/>
    <w:rsid w:val="00C00E05"/>
    <w:rsid w:val="00C017DC"/>
    <w:rsid w:val="00C0273E"/>
    <w:rsid w:val="00C03FBB"/>
    <w:rsid w:val="00C04A59"/>
    <w:rsid w:val="00C04D2B"/>
    <w:rsid w:val="00C056AC"/>
    <w:rsid w:val="00C058D5"/>
    <w:rsid w:val="00C05D8A"/>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367E"/>
    <w:rsid w:val="00C237B2"/>
    <w:rsid w:val="00C241C2"/>
    <w:rsid w:val="00C24A78"/>
    <w:rsid w:val="00C24AC4"/>
    <w:rsid w:val="00C24F26"/>
    <w:rsid w:val="00C25253"/>
    <w:rsid w:val="00C252B6"/>
    <w:rsid w:val="00C25317"/>
    <w:rsid w:val="00C253E0"/>
    <w:rsid w:val="00C25487"/>
    <w:rsid w:val="00C2556D"/>
    <w:rsid w:val="00C25590"/>
    <w:rsid w:val="00C25606"/>
    <w:rsid w:val="00C25E2F"/>
    <w:rsid w:val="00C26DC1"/>
    <w:rsid w:val="00C2721F"/>
    <w:rsid w:val="00C2747E"/>
    <w:rsid w:val="00C3056E"/>
    <w:rsid w:val="00C30B13"/>
    <w:rsid w:val="00C31B71"/>
    <w:rsid w:val="00C3228B"/>
    <w:rsid w:val="00C32AEC"/>
    <w:rsid w:val="00C3321C"/>
    <w:rsid w:val="00C337FF"/>
    <w:rsid w:val="00C338A1"/>
    <w:rsid w:val="00C33A49"/>
    <w:rsid w:val="00C33BBF"/>
    <w:rsid w:val="00C341F0"/>
    <w:rsid w:val="00C34F73"/>
    <w:rsid w:val="00C35A89"/>
    <w:rsid w:val="00C35F2F"/>
    <w:rsid w:val="00C3662C"/>
    <w:rsid w:val="00C36FBB"/>
    <w:rsid w:val="00C37A1B"/>
    <w:rsid w:val="00C37B3F"/>
    <w:rsid w:val="00C40262"/>
    <w:rsid w:val="00C40F81"/>
    <w:rsid w:val="00C41106"/>
    <w:rsid w:val="00C42673"/>
    <w:rsid w:val="00C42C3D"/>
    <w:rsid w:val="00C43103"/>
    <w:rsid w:val="00C431BE"/>
    <w:rsid w:val="00C43714"/>
    <w:rsid w:val="00C44793"/>
    <w:rsid w:val="00C44CB6"/>
    <w:rsid w:val="00C44FE0"/>
    <w:rsid w:val="00C45DD7"/>
    <w:rsid w:val="00C46338"/>
    <w:rsid w:val="00C46751"/>
    <w:rsid w:val="00C46DEF"/>
    <w:rsid w:val="00C46E3E"/>
    <w:rsid w:val="00C46E81"/>
    <w:rsid w:val="00C4729A"/>
    <w:rsid w:val="00C4729C"/>
    <w:rsid w:val="00C5015F"/>
    <w:rsid w:val="00C50458"/>
    <w:rsid w:val="00C50ADB"/>
    <w:rsid w:val="00C5182B"/>
    <w:rsid w:val="00C521FF"/>
    <w:rsid w:val="00C52D1C"/>
    <w:rsid w:val="00C52F07"/>
    <w:rsid w:val="00C54452"/>
    <w:rsid w:val="00C54579"/>
    <w:rsid w:val="00C546A8"/>
    <w:rsid w:val="00C54915"/>
    <w:rsid w:val="00C5548C"/>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059"/>
    <w:rsid w:val="00C71D97"/>
    <w:rsid w:val="00C72942"/>
    <w:rsid w:val="00C735D2"/>
    <w:rsid w:val="00C73696"/>
    <w:rsid w:val="00C740DD"/>
    <w:rsid w:val="00C7430C"/>
    <w:rsid w:val="00C74837"/>
    <w:rsid w:val="00C74CC3"/>
    <w:rsid w:val="00C75A00"/>
    <w:rsid w:val="00C7634D"/>
    <w:rsid w:val="00C763AE"/>
    <w:rsid w:val="00C765C6"/>
    <w:rsid w:val="00C770C5"/>
    <w:rsid w:val="00C773AE"/>
    <w:rsid w:val="00C77453"/>
    <w:rsid w:val="00C77559"/>
    <w:rsid w:val="00C7761A"/>
    <w:rsid w:val="00C77956"/>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863"/>
    <w:rsid w:val="00C849E5"/>
    <w:rsid w:val="00C85232"/>
    <w:rsid w:val="00C854D7"/>
    <w:rsid w:val="00C87847"/>
    <w:rsid w:val="00C87C98"/>
    <w:rsid w:val="00C90552"/>
    <w:rsid w:val="00C908A8"/>
    <w:rsid w:val="00C910C7"/>
    <w:rsid w:val="00C92496"/>
    <w:rsid w:val="00C92FF1"/>
    <w:rsid w:val="00C9334D"/>
    <w:rsid w:val="00C934EF"/>
    <w:rsid w:val="00C93D56"/>
    <w:rsid w:val="00C940CB"/>
    <w:rsid w:val="00C940E7"/>
    <w:rsid w:val="00C944A3"/>
    <w:rsid w:val="00C958CC"/>
    <w:rsid w:val="00C95AF4"/>
    <w:rsid w:val="00C96EB4"/>
    <w:rsid w:val="00C97908"/>
    <w:rsid w:val="00C97D5B"/>
    <w:rsid w:val="00CA1D6A"/>
    <w:rsid w:val="00CA2195"/>
    <w:rsid w:val="00CA243A"/>
    <w:rsid w:val="00CA5628"/>
    <w:rsid w:val="00CA5822"/>
    <w:rsid w:val="00CA5A3E"/>
    <w:rsid w:val="00CA6B89"/>
    <w:rsid w:val="00CA771F"/>
    <w:rsid w:val="00CB0AAF"/>
    <w:rsid w:val="00CB1C61"/>
    <w:rsid w:val="00CB2791"/>
    <w:rsid w:val="00CB280A"/>
    <w:rsid w:val="00CB4062"/>
    <w:rsid w:val="00CB464E"/>
    <w:rsid w:val="00CB4703"/>
    <w:rsid w:val="00CB4D10"/>
    <w:rsid w:val="00CB56D1"/>
    <w:rsid w:val="00CB5C59"/>
    <w:rsid w:val="00CB5C91"/>
    <w:rsid w:val="00CB5FC9"/>
    <w:rsid w:val="00CB639C"/>
    <w:rsid w:val="00CB6EA9"/>
    <w:rsid w:val="00CB751D"/>
    <w:rsid w:val="00CB7521"/>
    <w:rsid w:val="00CB776F"/>
    <w:rsid w:val="00CB7A5C"/>
    <w:rsid w:val="00CC0096"/>
    <w:rsid w:val="00CC00BD"/>
    <w:rsid w:val="00CC017B"/>
    <w:rsid w:val="00CC04C8"/>
    <w:rsid w:val="00CC122C"/>
    <w:rsid w:val="00CC1766"/>
    <w:rsid w:val="00CC199A"/>
    <w:rsid w:val="00CC2B7A"/>
    <w:rsid w:val="00CC3C71"/>
    <w:rsid w:val="00CC4B2B"/>
    <w:rsid w:val="00CC6328"/>
    <w:rsid w:val="00CC6909"/>
    <w:rsid w:val="00CC6C54"/>
    <w:rsid w:val="00CC70D6"/>
    <w:rsid w:val="00CC764D"/>
    <w:rsid w:val="00CC781C"/>
    <w:rsid w:val="00CD05B2"/>
    <w:rsid w:val="00CD11E8"/>
    <w:rsid w:val="00CD16DE"/>
    <w:rsid w:val="00CD18BE"/>
    <w:rsid w:val="00CD2783"/>
    <w:rsid w:val="00CD2A66"/>
    <w:rsid w:val="00CD2CCC"/>
    <w:rsid w:val="00CD3A07"/>
    <w:rsid w:val="00CD3A26"/>
    <w:rsid w:val="00CD3CB9"/>
    <w:rsid w:val="00CD445F"/>
    <w:rsid w:val="00CD4507"/>
    <w:rsid w:val="00CD4A34"/>
    <w:rsid w:val="00CD4E70"/>
    <w:rsid w:val="00CD568D"/>
    <w:rsid w:val="00CD5A31"/>
    <w:rsid w:val="00CD5AB3"/>
    <w:rsid w:val="00CD5E9F"/>
    <w:rsid w:val="00CD61E2"/>
    <w:rsid w:val="00CD6BEE"/>
    <w:rsid w:val="00CD6EDE"/>
    <w:rsid w:val="00CD70C7"/>
    <w:rsid w:val="00CD724D"/>
    <w:rsid w:val="00CD796A"/>
    <w:rsid w:val="00CE02CE"/>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690B"/>
    <w:rsid w:val="00CE7E61"/>
    <w:rsid w:val="00CF05CC"/>
    <w:rsid w:val="00CF0D82"/>
    <w:rsid w:val="00CF0DF3"/>
    <w:rsid w:val="00CF1BF6"/>
    <w:rsid w:val="00CF2019"/>
    <w:rsid w:val="00CF2265"/>
    <w:rsid w:val="00CF234A"/>
    <w:rsid w:val="00CF2B28"/>
    <w:rsid w:val="00CF3DAF"/>
    <w:rsid w:val="00CF4713"/>
    <w:rsid w:val="00CF4A80"/>
    <w:rsid w:val="00CF4F27"/>
    <w:rsid w:val="00CF4F4B"/>
    <w:rsid w:val="00CF52BA"/>
    <w:rsid w:val="00CF57E5"/>
    <w:rsid w:val="00CF60D7"/>
    <w:rsid w:val="00CF76EB"/>
    <w:rsid w:val="00CF77C9"/>
    <w:rsid w:val="00CF7C01"/>
    <w:rsid w:val="00D00460"/>
    <w:rsid w:val="00D0134F"/>
    <w:rsid w:val="00D0141D"/>
    <w:rsid w:val="00D018F0"/>
    <w:rsid w:val="00D01903"/>
    <w:rsid w:val="00D02999"/>
    <w:rsid w:val="00D035D1"/>
    <w:rsid w:val="00D03A9D"/>
    <w:rsid w:val="00D040DB"/>
    <w:rsid w:val="00D04806"/>
    <w:rsid w:val="00D0573A"/>
    <w:rsid w:val="00D05922"/>
    <w:rsid w:val="00D07083"/>
    <w:rsid w:val="00D0798D"/>
    <w:rsid w:val="00D07D37"/>
    <w:rsid w:val="00D10148"/>
    <w:rsid w:val="00D103D5"/>
    <w:rsid w:val="00D104B9"/>
    <w:rsid w:val="00D10B9A"/>
    <w:rsid w:val="00D10FB8"/>
    <w:rsid w:val="00D117E5"/>
    <w:rsid w:val="00D119FF"/>
    <w:rsid w:val="00D11B0F"/>
    <w:rsid w:val="00D1244E"/>
    <w:rsid w:val="00D127F4"/>
    <w:rsid w:val="00D129F2"/>
    <w:rsid w:val="00D12D58"/>
    <w:rsid w:val="00D12D6D"/>
    <w:rsid w:val="00D12F8A"/>
    <w:rsid w:val="00D13073"/>
    <w:rsid w:val="00D13C72"/>
    <w:rsid w:val="00D14110"/>
    <w:rsid w:val="00D1595C"/>
    <w:rsid w:val="00D16509"/>
    <w:rsid w:val="00D168AA"/>
    <w:rsid w:val="00D16EC3"/>
    <w:rsid w:val="00D17284"/>
    <w:rsid w:val="00D175B6"/>
    <w:rsid w:val="00D17C25"/>
    <w:rsid w:val="00D2019B"/>
    <w:rsid w:val="00D21F8A"/>
    <w:rsid w:val="00D222C7"/>
    <w:rsid w:val="00D22547"/>
    <w:rsid w:val="00D2274A"/>
    <w:rsid w:val="00D22BA0"/>
    <w:rsid w:val="00D2375B"/>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481"/>
    <w:rsid w:val="00D307B3"/>
    <w:rsid w:val="00D31045"/>
    <w:rsid w:val="00D31605"/>
    <w:rsid w:val="00D33651"/>
    <w:rsid w:val="00D33AF2"/>
    <w:rsid w:val="00D3418B"/>
    <w:rsid w:val="00D34A14"/>
    <w:rsid w:val="00D3598E"/>
    <w:rsid w:val="00D35CB0"/>
    <w:rsid w:val="00D35FD8"/>
    <w:rsid w:val="00D36B7F"/>
    <w:rsid w:val="00D37186"/>
    <w:rsid w:val="00D405A3"/>
    <w:rsid w:val="00D40DA5"/>
    <w:rsid w:val="00D43C7D"/>
    <w:rsid w:val="00D44360"/>
    <w:rsid w:val="00D44466"/>
    <w:rsid w:val="00D446C2"/>
    <w:rsid w:val="00D447DC"/>
    <w:rsid w:val="00D44935"/>
    <w:rsid w:val="00D44C1A"/>
    <w:rsid w:val="00D44DCE"/>
    <w:rsid w:val="00D451D7"/>
    <w:rsid w:val="00D466E4"/>
    <w:rsid w:val="00D469BF"/>
    <w:rsid w:val="00D46C16"/>
    <w:rsid w:val="00D46D8D"/>
    <w:rsid w:val="00D50DCD"/>
    <w:rsid w:val="00D511F6"/>
    <w:rsid w:val="00D512B1"/>
    <w:rsid w:val="00D51356"/>
    <w:rsid w:val="00D5136C"/>
    <w:rsid w:val="00D52902"/>
    <w:rsid w:val="00D5313C"/>
    <w:rsid w:val="00D535E2"/>
    <w:rsid w:val="00D54BEB"/>
    <w:rsid w:val="00D551F5"/>
    <w:rsid w:val="00D566C3"/>
    <w:rsid w:val="00D5677A"/>
    <w:rsid w:val="00D572F2"/>
    <w:rsid w:val="00D575A5"/>
    <w:rsid w:val="00D5789E"/>
    <w:rsid w:val="00D57949"/>
    <w:rsid w:val="00D604CA"/>
    <w:rsid w:val="00D610BD"/>
    <w:rsid w:val="00D6268F"/>
    <w:rsid w:val="00D6408E"/>
    <w:rsid w:val="00D64409"/>
    <w:rsid w:val="00D64472"/>
    <w:rsid w:val="00D646BA"/>
    <w:rsid w:val="00D649DA"/>
    <w:rsid w:val="00D64A67"/>
    <w:rsid w:val="00D6699A"/>
    <w:rsid w:val="00D66EB2"/>
    <w:rsid w:val="00D71F13"/>
    <w:rsid w:val="00D7254C"/>
    <w:rsid w:val="00D727DC"/>
    <w:rsid w:val="00D73261"/>
    <w:rsid w:val="00D74247"/>
    <w:rsid w:val="00D74387"/>
    <w:rsid w:val="00D74BC3"/>
    <w:rsid w:val="00D75091"/>
    <w:rsid w:val="00D757FD"/>
    <w:rsid w:val="00D75BB4"/>
    <w:rsid w:val="00D7621D"/>
    <w:rsid w:val="00D767A4"/>
    <w:rsid w:val="00D7691F"/>
    <w:rsid w:val="00D7734F"/>
    <w:rsid w:val="00D77B5D"/>
    <w:rsid w:val="00D77BB5"/>
    <w:rsid w:val="00D80371"/>
    <w:rsid w:val="00D8048C"/>
    <w:rsid w:val="00D80A61"/>
    <w:rsid w:val="00D81B5A"/>
    <w:rsid w:val="00D82122"/>
    <w:rsid w:val="00D82287"/>
    <w:rsid w:val="00D832A1"/>
    <w:rsid w:val="00D83E19"/>
    <w:rsid w:val="00D840B0"/>
    <w:rsid w:val="00D840C7"/>
    <w:rsid w:val="00D841BB"/>
    <w:rsid w:val="00D84CE0"/>
    <w:rsid w:val="00D84DAF"/>
    <w:rsid w:val="00D84EC7"/>
    <w:rsid w:val="00D856FD"/>
    <w:rsid w:val="00D85CE5"/>
    <w:rsid w:val="00D85EF1"/>
    <w:rsid w:val="00D861C4"/>
    <w:rsid w:val="00D86A0C"/>
    <w:rsid w:val="00D86E1B"/>
    <w:rsid w:val="00D86FA6"/>
    <w:rsid w:val="00D87CC2"/>
    <w:rsid w:val="00D90C5C"/>
    <w:rsid w:val="00D9102E"/>
    <w:rsid w:val="00D91769"/>
    <w:rsid w:val="00D9203B"/>
    <w:rsid w:val="00D920B6"/>
    <w:rsid w:val="00D92470"/>
    <w:rsid w:val="00D924A3"/>
    <w:rsid w:val="00D92F26"/>
    <w:rsid w:val="00D93151"/>
    <w:rsid w:val="00D93DFB"/>
    <w:rsid w:val="00D945AC"/>
    <w:rsid w:val="00D9541A"/>
    <w:rsid w:val="00D95BE3"/>
    <w:rsid w:val="00D95EC7"/>
    <w:rsid w:val="00D96DD9"/>
    <w:rsid w:val="00D97EAF"/>
    <w:rsid w:val="00D97F62"/>
    <w:rsid w:val="00DA05BE"/>
    <w:rsid w:val="00DA0895"/>
    <w:rsid w:val="00DA13B0"/>
    <w:rsid w:val="00DA21F9"/>
    <w:rsid w:val="00DA242E"/>
    <w:rsid w:val="00DA253C"/>
    <w:rsid w:val="00DA281D"/>
    <w:rsid w:val="00DA3819"/>
    <w:rsid w:val="00DA3A5A"/>
    <w:rsid w:val="00DA3F08"/>
    <w:rsid w:val="00DA3FF7"/>
    <w:rsid w:val="00DA445B"/>
    <w:rsid w:val="00DA4881"/>
    <w:rsid w:val="00DA49BD"/>
    <w:rsid w:val="00DA4ED9"/>
    <w:rsid w:val="00DA4F47"/>
    <w:rsid w:val="00DA5874"/>
    <w:rsid w:val="00DA590C"/>
    <w:rsid w:val="00DA614D"/>
    <w:rsid w:val="00DA73F6"/>
    <w:rsid w:val="00DA772D"/>
    <w:rsid w:val="00DB0273"/>
    <w:rsid w:val="00DB08FD"/>
    <w:rsid w:val="00DB0DA0"/>
    <w:rsid w:val="00DB1046"/>
    <w:rsid w:val="00DB1330"/>
    <w:rsid w:val="00DB24AC"/>
    <w:rsid w:val="00DB26B6"/>
    <w:rsid w:val="00DB2C93"/>
    <w:rsid w:val="00DB4772"/>
    <w:rsid w:val="00DB47B5"/>
    <w:rsid w:val="00DB504D"/>
    <w:rsid w:val="00DB56A2"/>
    <w:rsid w:val="00DB5714"/>
    <w:rsid w:val="00DB58A0"/>
    <w:rsid w:val="00DB6BA9"/>
    <w:rsid w:val="00DB7301"/>
    <w:rsid w:val="00DB7809"/>
    <w:rsid w:val="00DB796C"/>
    <w:rsid w:val="00DB7A50"/>
    <w:rsid w:val="00DB7FE1"/>
    <w:rsid w:val="00DC08C3"/>
    <w:rsid w:val="00DC15A4"/>
    <w:rsid w:val="00DC1720"/>
    <w:rsid w:val="00DC17F2"/>
    <w:rsid w:val="00DC18B6"/>
    <w:rsid w:val="00DC1D62"/>
    <w:rsid w:val="00DC1D77"/>
    <w:rsid w:val="00DC2167"/>
    <w:rsid w:val="00DC23D4"/>
    <w:rsid w:val="00DC28C7"/>
    <w:rsid w:val="00DC2D26"/>
    <w:rsid w:val="00DC4DBA"/>
    <w:rsid w:val="00DC4DDC"/>
    <w:rsid w:val="00DC5C51"/>
    <w:rsid w:val="00DC5EF0"/>
    <w:rsid w:val="00DC686A"/>
    <w:rsid w:val="00DC6B1E"/>
    <w:rsid w:val="00DC7D39"/>
    <w:rsid w:val="00DC7EE2"/>
    <w:rsid w:val="00DD022E"/>
    <w:rsid w:val="00DD08E9"/>
    <w:rsid w:val="00DD163B"/>
    <w:rsid w:val="00DD1817"/>
    <w:rsid w:val="00DD1D0A"/>
    <w:rsid w:val="00DD227F"/>
    <w:rsid w:val="00DD2DDF"/>
    <w:rsid w:val="00DD3916"/>
    <w:rsid w:val="00DD432F"/>
    <w:rsid w:val="00DD51C0"/>
    <w:rsid w:val="00DD5A11"/>
    <w:rsid w:val="00DD5DDE"/>
    <w:rsid w:val="00DD601C"/>
    <w:rsid w:val="00DD6BA6"/>
    <w:rsid w:val="00DD6D0A"/>
    <w:rsid w:val="00DD7712"/>
    <w:rsid w:val="00DE0544"/>
    <w:rsid w:val="00DE09F6"/>
    <w:rsid w:val="00DE1284"/>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943"/>
    <w:rsid w:val="00DE725E"/>
    <w:rsid w:val="00DF00B3"/>
    <w:rsid w:val="00DF08D5"/>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6E92"/>
    <w:rsid w:val="00DF72CF"/>
    <w:rsid w:val="00DF7C61"/>
    <w:rsid w:val="00DF7FBB"/>
    <w:rsid w:val="00DF7FDE"/>
    <w:rsid w:val="00E00A30"/>
    <w:rsid w:val="00E01981"/>
    <w:rsid w:val="00E01F1D"/>
    <w:rsid w:val="00E02386"/>
    <w:rsid w:val="00E024F2"/>
    <w:rsid w:val="00E02EA0"/>
    <w:rsid w:val="00E03A53"/>
    <w:rsid w:val="00E044F3"/>
    <w:rsid w:val="00E05890"/>
    <w:rsid w:val="00E05F8A"/>
    <w:rsid w:val="00E05FF3"/>
    <w:rsid w:val="00E068B8"/>
    <w:rsid w:val="00E0690E"/>
    <w:rsid w:val="00E06AFF"/>
    <w:rsid w:val="00E0747A"/>
    <w:rsid w:val="00E10050"/>
    <w:rsid w:val="00E105E5"/>
    <w:rsid w:val="00E10EE1"/>
    <w:rsid w:val="00E11176"/>
    <w:rsid w:val="00E114B2"/>
    <w:rsid w:val="00E11B5E"/>
    <w:rsid w:val="00E11C72"/>
    <w:rsid w:val="00E12C98"/>
    <w:rsid w:val="00E12CF3"/>
    <w:rsid w:val="00E12D51"/>
    <w:rsid w:val="00E12E12"/>
    <w:rsid w:val="00E132A5"/>
    <w:rsid w:val="00E138B1"/>
    <w:rsid w:val="00E13E18"/>
    <w:rsid w:val="00E150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3F3"/>
    <w:rsid w:val="00E25574"/>
    <w:rsid w:val="00E25B7D"/>
    <w:rsid w:val="00E25E10"/>
    <w:rsid w:val="00E25E4C"/>
    <w:rsid w:val="00E27066"/>
    <w:rsid w:val="00E271EE"/>
    <w:rsid w:val="00E27A5E"/>
    <w:rsid w:val="00E27ADD"/>
    <w:rsid w:val="00E3050C"/>
    <w:rsid w:val="00E310F9"/>
    <w:rsid w:val="00E315F0"/>
    <w:rsid w:val="00E31919"/>
    <w:rsid w:val="00E31CC7"/>
    <w:rsid w:val="00E31CCC"/>
    <w:rsid w:val="00E32248"/>
    <w:rsid w:val="00E32AAB"/>
    <w:rsid w:val="00E3439A"/>
    <w:rsid w:val="00E35AFB"/>
    <w:rsid w:val="00E35C2D"/>
    <w:rsid w:val="00E36E1C"/>
    <w:rsid w:val="00E40D19"/>
    <w:rsid w:val="00E41CD1"/>
    <w:rsid w:val="00E4204C"/>
    <w:rsid w:val="00E42984"/>
    <w:rsid w:val="00E429F0"/>
    <w:rsid w:val="00E42C33"/>
    <w:rsid w:val="00E43038"/>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3123"/>
    <w:rsid w:val="00E540F8"/>
    <w:rsid w:val="00E545D9"/>
    <w:rsid w:val="00E54B3E"/>
    <w:rsid w:val="00E554AE"/>
    <w:rsid w:val="00E55A8C"/>
    <w:rsid w:val="00E563F4"/>
    <w:rsid w:val="00E56763"/>
    <w:rsid w:val="00E570E5"/>
    <w:rsid w:val="00E57808"/>
    <w:rsid w:val="00E60A6C"/>
    <w:rsid w:val="00E60F7F"/>
    <w:rsid w:val="00E60F9B"/>
    <w:rsid w:val="00E62A20"/>
    <w:rsid w:val="00E636CA"/>
    <w:rsid w:val="00E63988"/>
    <w:rsid w:val="00E63ADB"/>
    <w:rsid w:val="00E63C84"/>
    <w:rsid w:val="00E65329"/>
    <w:rsid w:val="00E654EA"/>
    <w:rsid w:val="00E65B65"/>
    <w:rsid w:val="00E66002"/>
    <w:rsid w:val="00E666B4"/>
    <w:rsid w:val="00E66771"/>
    <w:rsid w:val="00E66D5D"/>
    <w:rsid w:val="00E66D7D"/>
    <w:rsid w:val="00E6744A"/>
    <w:rsid w:val="00E674E1"/>
    <w:rsid w:val="00E67699"/>
    <w:rsid w:val="00E701CD"/>
    <w:rsid w:val="00E70906"/>
    <w:rsid w:val="00E71A1A"/>
    <w:rsid w:val="00E71CF8"/>
    <w:rsid w:val="00E72BC9"/>
    <w:rsid w:val="00E73161"/>
    <w:rsid w:val="00E731A2"/>
    <w:rsid w:val="00E73335"/>
    <w:rsid w:val="00E74878"/>
    <w:rsid w:val="00E74931"/>
    <w:rsid w:val="00E74B34"/>
    <w:rsid w:val="00E7508E"/>
    <w:rsid w:val="00E75371"/>
    <w:rsid w:val="00E7643B"/>
    <w:rsid w:val="00E76C97"/>
    <w:rsid w:val="00E772E1"/>
    <w:rsid w:val="00E774A6"/>
    <w:rsid w:val="00E7784E"/>
    <w:rsid w:val="00E81034"/>
    <w:rsid w:val="00E81CB8"/>
    <w:rsid w:val="00E8201C"/>
    <w:rsid w:val="00E827E7"/>
    <w:rsid w:val="00E83880"/>
    <w:rsid w:val="00E83A5C"/>
    <w:rsid w:val="00E83B67"/>
    <w:rsid w:val="00E83D46"/>
    <w:rsid w:val="00E84069"/>
    <w:rsid w:val="00E84094"/>
    <w:rsid w:val="00E85053"/>
    <w:rsid w:val="00E8557B"/>
    <w:rsid w:val="00E858CB"/>
    <w:rsid w:val="00E87796"/>
    <w:rsid w:val="00E908C5"/>
    <w:rsid w:val="00E909D7"/>
    <w:rsid w:val="00E919D2"/>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156"/>
    <w:rsid w:val="00EA4365"/>
    <w:rsid w:val="00EA4534"/>
    <w:rsid w:val="00EA4888"/>
    <w:rsid w:val="00EA4D55"/>
    <w:rsid w:val="00EA4E1F"/>
    <w:rsid w:val="00EA4EE8"/>
    <w:rsid w:val="00EA55A2"/>
    <w:rsid w:val="00EA56E4"/>
    <w:rsid w:val="00EA5A11"/>
    <w:rsid w:val="00EA5E23"/>
    <w:rsid w:val="00EA6188"/>
    <w:rsid w:val="00EA7C24"/>
    <w:rsid w:val="00EB0659"/>
    <w:rsid w:val="00EB102A"/>
    <w:rsid w:val="00EB1DBB"/>
    <w:rsid w:val="00EB21E8"/>
    <w:rsid w:val="00EB258B"/>
    <w:rsid w:val="00EB2AC9"/>
    <w:rsid w:val="00EB2D41"/>
    <w:rsid w:val="00EB3DD0"/>
    <w:rsid w:val="00EB4582"/>
    <w:rsid w:val="00EB487C"/>
    <w:rsid w:val="00EB4906"/>
    <w:rsid w:val="00EB61C3"/>
    <w:rsid w:val="00EB61D2"/>
    <w:rsid w:val="00EB66C0"/>
    <w:rsid w:val="00EB68FD"/>
    <w:rsid w:val="00EB6998"/>
    <w:rsid w:val="00EB723E"/>
    <w:rsid w:val="00EB7536"/>
    <w:rsid w:val="00EB7A9A"/>
    <w:rsid w:val="00EB7BA5"/>
    <w:rsid w:val="00EB7EAD"/>
    <w:rsid w:val="00EC0C7E"/>
    <w:rsid w:val="00EC0F6D"/>
    <w:rsid w:val="00EC24C7"/>
    <w:rsid w:val="00EC291F"/>
    <w:rsid w:val="00EC2DC4"/>
    <w:rsid w:val="00EC3798"/>
    <w:rsid w:val="00EC3876"/>
    <w:rsid w:val="00EC39DF"/>
    <w:rsid w:val="00EC3FC2"/>
    <w:rsid w:val="00EC40AD"/>
    <w:rsid w:val="00EC4237"/>
    <w:rsid w:val="00EC440E"/>
    <w:rsid w:val="00EC4943"/>
    <w:rsid w:val="00EC4A45"/>
    <w:rsid w:val="00EC4FA6"/>
    <w:rsid w:val="00EC5A4C"/>
    <w:rsid w:val="00EC643D"/>
    <w:rsid w:val="00EC6478"/>
    <w:rsid w:val="00EC65CF"/>
    <w:rsid w:val="00EC6742"/>
    <w:rsid w:val="00EC74E4"/>
    <w:rsid w:val="00ED0D79"/>
    <w:rsid w:val="00ED0F3A"/>
    <w:rsid w:val="00ED303C"/>
    <w:rsid w:val="00ED38E0"/>
    <w:rsid w:val="00ED3A4F"/>
    <w:rsid w:val="00ED3A78"/>
    <w:rsid w:val="00ED4F3A"/>
    <w:rsid w:val="00ED5378"/>
    <w:rsid w:val="00ED5677"/>
    <w:rsid w:val="00ED57E7"/>
    <w:rsid w:val="00ED5BEA"/>
    <w:rsid w:val="00ED5EE4"/>
    <w:rsid w:val="00ED5FAD"/>
    <w:rsid w:val="00ED61EA"/>
    <w:rsid w:val="00ED7B9D"/>
    <w:rsid w:val="00ED7F74"/>
    <w:rsid w:val="00EE1082"/>
    <w:rsid w:val="00EE10DC"/>
    <w:rsid w:val="00EE17AF"/>
    <w:rsid w:val="00EE300A"/>
    <w:rsid w:val="00EE3209"/>
    <w:rsid w:val="00EE355D"/>
    <w:rsid w:val="00EE4851"/>
    <w:rsid w:val="00EE5673"/>
    <w:rsid w:val="00EE5C12"/>
    <w:rsid w:val="00EE5CE5"/>
    <w:rsid w:val="00EE5EF2"/>
    <w:rsid w:val="00EE6522"/>
    <w:rsid w:val="00EE6AA3"/>
    <w:rsid w:val="00EE6B38"/>
    <w:rsid w:val="00EE6C8B"/>
    <w:rsid w:val="00EE7C99"/>
    <w:rsid w:val="00EF0BC3"/>
    <w:rsid w:val="00EF1DB0"/>
    <w:rsid w:val="00EF1E14"/>
    <w:rsid w:val="00EF1F27"/>
    <w:rsid w:val="00EF3BDF"/>
    <w:rsid w:val="00EF41F4"/>
    <w:rsid w:val="00EF4677"/>
    <w:rsid w:val="00EF4CED"/>
    <w:rsid w:val="00EF5329"/>
    <w:rsid w:val="00EF5A83"/>
    <w:rsid w:val="00EF5EF9"/>
    <w:rsid w:val="00EF7DA9"/>
    <w:rsid w:val="00F01487"/>
    <w:rsid w:val="00F01C89"/>
    <w:rsid w:val="00F02065"/>
    <w:rsid w:val="00F023D8"/>
    <w:rsid w:val="00F02C2F"/>
    <w:rsid w:val="00F02CE4"/>
    <w:rsid w:val="00F0336F"/>
    <w:rsid w:val="00F03880"/>
    <w:rsid w:val="00F0396B"/>
    <w:rsid w:val="00F039F7"/>
    <w:rsid w:val="00F03A4D"/>
    <w:rsid w:val="00F03AFC"/>
    <w:rsid w:val="00F041EB"/>
    <w:rsid w:val="00F04CCF"/>
    <w:rsid w:val="00F05AB8"/>
    <w:rsid w:val="00F062ED"/>
    <w:rsid w:val="00F06E85"/>
    <w:rsid w:val="00F079FB"/>
    <w:rsid w:val="00F07D4C"/>
    <w:rsid w:val="00F10B2B"/>
    <w:rsid w:val="00F114ED"/>
    <w:rsid w:val="00F11554"/>
    <w:rsid w:val="00F116B5"/>
    <w:rsid w:val="00F11F98"/>
    <w:rsid w:val="00F12122"/>
    <w:rsid w:val="00F1359F"/>
    <w:rsid w:val="00F140CD"/>
    <w:rsid w:val="00F14668"/>
    <w:rsid w:val="00F14CD1"/>
    <w:rsid w:val="00F14D57"/>
    <w:rsid w:val="00F153CE"/>
    <w:rsid w:val="00F15860"/>
    <w:rsid w:val="00F1679F"/>
    <w:rsid w:val="00F167CF"/>
    <w:rsid w:val="00F16E6A"/>
    <w:rsid w:val="00F17321"/>
    <w:rsid w:val="00F17509"/>
    <w:rsid w:val="00F17CF4"/>
    <w:rsid w:val="00F17D95"/>
    <w:rsid w:val="00F202A6"/>
    <w:rsid w:val="00F20710"/>
    <w:rsid w:val="00F22800"/>
    <w:rsid w:val="00F22846"/>
    <w:rsid w:val="00F235FB"/>
    <w:rsid w:val="00F23BB6"/>
    <w:rsid w:val="00F23C9A"/>
    <w:rsid w:val="00F23CAD"/>
    <w:rsid w:val="00F23EB4"/>
    <w:rsid w:val="00F241A8"/>
    <w:rsid w:val="00F24E2E"/>
    <w:rsid w:val="00F25CD7"/>
    <w:rsid w:val="00F272C1"/>
    <w:rsid w:val="00F276A6"/>
    <w:rsid w:val="00F27CCE"/>
    <w:rsid w:val="00F300D0"/>
    <w:rsid w:val="00F30F15"/>
    <w:rsid w:val="00F3108E"/>
    <w:rsid w:val="00F3145D"/>
    <w:rsid w:val="00F319E7"/>
    <w:rsid w:val="00F3347A"/>
    <w:rsid w:val="00F34F4E"/>
    <w:rsid w:val="00F35079"/>
    <w:rsid w:val="00F354B9"/>
    <w:rsid w:val="00F35500"/>
    <w:rsid w:val="00F3559D"/>
    <w:rsid w:val="00F359BE"/>
    <w:rsid w:val="00F35D90"/>
    <w:rsid w:val="00F3633C"/>
    <w:rsid w:val="00F36881"/>
    <w:rsid w:val="00F36CD7"/>
    <w:rsid w:val="00F371BD"/>
    <w:rsid w:val="00F37328"/>
    <w:rsid w:val="00F37CA4"/>
    <w:rsid w:val="00F4128F"/>
    <w:rsid w:val="00F42B59"/>
    <w:rsid w:val="00F437E6"/>
    <w:rsid w:val="00F43FB6"/>
    <w:rsid w:val="00F45167"/>
    <w:rsid w:val="00F4560E"/>
    <w:rsid w:val="00F463AD"/>
    <w:rsid w:val="00F466E2"/>
    <w:rsid w:val="00F46938"/>
    <w:rsid w:val="00F50687"/>
    <w:rsid w:val="00F51240"/>
    <w:rsid w:val="00F515A5"/>
    <w:rsid w:val="00F51BF2"/>
    <w:rsid w:val="00F51DAC"/>
    <w:rsid w:val="00F51E7B"/>
    <w:rsid w:val="00F51E92"/>
    <w:rsid w:val="00F52755"/>
    <w:rsid w:val="00F52829"/>
    <w:rsid w:val="00F52874"/>
    <w:rsid w:val="00F53212"/>
    <w:rsid w:val="00F53914"/>
    <w:rsid w:val="00F53F74"/>
    <w:rsid w:val="00F5403A"/>
    <w:rsid w:val="00F544F6"/>
    <w:rsid w:val="00F5462B"/>
    <w:rsid w:val="00F54BED"/>
    <w:rsid w:val="00F55FEB"/>
    <w:rsid w:val="00F56778"/>
    <w:rsid w:val="00F56ED5"/>
    <w:rsid w:val="00F576B5"/>
    <w:rsid w:val="00F578E2"/>
    <w:rsid w:val="00F60300"/>
    <w:rsid w:val="00F6100A"/>
    <w:rsid w:val="00F61348"/>
    <w:rsid w:val="00F6134E"/>
    <w:rsid w:val="00F61F08"/>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384"/>
    <w:rsid w:val="00F725B9"/>
    <w:rsid w:val="00F72978"/>
    <w:rsid w:val="00F732E2"/>
    <w:rsid w:val="00F746C2"/>
    <w:rsid w:val="00F74887"/>
    <w:rsid w:val="00F7562F"/>
    <w:rsid w:val="00F757DB"/>
    <w:rsid w:val="00F76226"/>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0A"/>
    <w:rsid w:val="00F87244"/>
    <w:rsid w:val="00F87A67"/>
    <w:rsid w:val="00F9089D"/>
    <w:rsid w:val="00F90DB8"/>
    <w:rsid w:val="00F910FB"/>
    <w:rsid w:val="00F91725"/>
    <w:rsid w:val="00F923C8"/>
    <w:rsid w:val="00F92DF0"/>
    <w:rsid w:val="00F937D4"/>
    <w:rsid w:val="00F939A4"/>
    <w:rsid w:val="00F93F44"/>
    <w:rsid w:val="00F93F46"/>
    <w:rsid w:val="00F9417B"/>
    <w:rsid w:val="00F9447F"/>
    <w:rsid w:val="00F94884"/>
    <w:rsid w:val="00F95580"/>
    <w:rsid w:val="00F958F8"/>
    <w:rsid w:val="00F960AF"/>
    <w:rsid w:val="00F96CD5"/>
    <w:rsid w:val="00FA0707"/>
    <w:rsid w:val="00FA0AD8"/>
    <w:rsid w:val="00FA0D10"/>
    <w:rsid w:val="00FA0E83"/>
    <w:rsid w:val="00FA0F8A"/>
    <w:rsid w:val="00FA0FA9"/>
    <w:rsid w:val="00FA220B"/>
    <w:rsid w:val="00FA373E"/>
    <w:rsid w:val="00FA5EBF"/>
    <w:rsid w:val="00FA6554"/>
    <w:rsid w:val="00FA6853"/>
    <w:rsid w:val="00FA7CBE"/>
    <w:rsid w:val="00FB0614"/>
    <w:rsid w:val="00FB0773"/>
    <w:rsid w:val="00FB0925"/>
    <w:rsid w:val="00FB140D"/>
    <w:rsid w:val="00FB167C"/>
    <w:rsid w:val="00FB19D6"/>
    <w:rsid w:val="00FB1A31"/>
    <w:rsid w:val="00FB225B"/>
    <w:rsid w:val="00FB2313"/>
    <w:rsid w:val="00FB2351"/>
    <w:rsid w:val="00FB3558"/>
    <w:rsid w:val="00FB3A98"/>
    <w:rsid w:val="00FB43BF"/>
    <w:rsid w:val="00FB4499"/>
    <w:rsid w:val="00FB4C73"/>
    <w:rsid w:val="00FB62AF"/>
    <w:rsid w:val="00FB7487"/>
    <w:rsid w:val="00FB7A1D"/>
    <w:rsid w:val="00FC0EA5"/>
    <w:rsid w:val="00FC19AE"/>
    <w:rsid w:val="00FC1C92"/>
    <w:rsid w:val="00FC2F88"/>
    <w:rsid w:val="00FC32EE"/>
    <w:rsid w:val="00FC5711"/>
    <w:rsid w:val="00FC5C2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3A5C"/>
    <w:rsid w:val="00FD44BA"/>
    <w:rsid w:val="00FD5F7E"/>
    <w:rsid w:val="00FD6540"/>
    <w:rsid w:val="00FD73D0"/>
    <w:rsid w:val="00FD76A6"/>
    <w:rsid w:val="00FD79EB"/>
    <w:rsid w:val="00FD7A48"/>
    <w:rsid w:val="00FE0125"/>
    <w:rsid w:val="00FE14B8"/>
    <w:rsid w:val="00FE1BB6"/>
    <w:rsid w:val="00FE1FC4"/>
    <w:rsid w:val="00FE329F"/>
    <w:rsid w:val="00FE3BBA"/>
    <w:rsid w:val="00FE48C7"/>
    <w:rsid w:val="00FE4956"/>
    <w:rsid w:val="00FE498C"/>
    <w:rsid w:val="00FE51AA"/>
    <w:rsid w:val="00FE5653"/>
    <w:rsid w:val="00FE579F"/>
    <w:rsid w:val="00FE5AD1"/>
    <w:rsid w:val="00FE5E71"/>
    <w:rsid w:val="00FE6B9D"/>
    <w:rsid w:val="00FE73B8"/>
    <w:rsid w:val="00FE7B4B"/>
    <w:rsid w:val="00FF073B"/>
    <w:rsid w:val="00FF0B8B"/>
    <w:rsid w:val="00FF0C24"/>
    <w:rsid w:val="00FF110A"/>
    <w:rsid w:val="00FF1E31"/>
    <w:rsid w:val="00FF23A6"/>
    <w:rsid w:val="00FF250B"/>
    <w:rsid w:val="00FF2985"/>
    <w:rsid w:val="00FF3119"/>
    <w:rsid w:val="00FF3315"/>
    <w:rsid w:val="00FF5576"/>
    <w:rsid w:val="00FF5EC2"/>
    <w:rsid w:val="00FF6062"/>
    <w:rsid w:val="00FF60F5"/>
    <w:rsid w:val="00FF642D"/>
    <w:rsid w:val="00FF6B13"/>
    <w:rsid w:val="00FF6D21"/>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5EC6AF-C609-42E0-8282-D4D3B6D19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0"/>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tionTable,cap1,cap2,cap11,Légende-figure,Légende-figure Char,Beschrifubg,Beschriftung Char,label,cap11 Char,cap11 Char Char Char"/>
    <w:basedOn w:val="a"/>
    <w:next w:val="a"/>
    <w:link w:val="11"/>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A578C1"/>
    <w:rPr>
      <w:color w:val="0000FF"/>
      <w:u w:val="single"/>
    </w:rPr>
  </w:style>
  <w:style w:type="character" w:styleId="af1">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2">
    <w:name w:val="Document Map"/>
    <w:basedOn w:val="a"/>
    <w:link w:val="af3"/>
    <w:rsid w:val="00DF485D"/>
    <w:rPr>
      <w:rFonts w:ascii="Gulim" w:eastAsia="Gulim"/>
      <w:sz w:val="18"/>
      <w:szCs w:val="18"/>
    </w:rPr>
  </w:style>
  <w:style w:type="character" w:customStyle="1" w:styleId="af3">
    <w:name w:val="文档结构图 字符"/>
    <w:link w:val="af2"/>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4">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af5"/>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qFormat/>
    <w:rsid w:val="00F60300"/>
    <w:pPr>
      <w:numPr>
        <w:numId w:val="2"/>
      </w:numPr>
      <w:autoSpaceDE w:val="0"/>
      <w:autoSpaceDN w:val="0"/>
      <w:jc w:val="both"/>
    </w:pPr>
    <w:rPr>
      <w:rFonts w:eastAsia="宋体"/>
      <w:sz w:val="16"/>
      <w:szCs w:val="16"/>
    </w:rPr>
  </w:style>
  <w:style w:type="character" w:customStyle="1" w:styleId="11">
    <w:name w:val="题注 字符1"/>
    <w:aliases w:val="cap 字符1,cap Char 字符1,Caption Char 字符1,Caption Char1 Char 字符1,cap Char Char1 字符1,Caption Char Char1 Char 字符1,cap Char2 字符1,cap Char2 Char 字符,Ca 字符,CaptionTable 字符1,cap1 字符1,cap2 字符1,cap11 字符1,Légende-figure 字符1,Légende-figure Char 字符1,label 字符1"/>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5"/>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6"/>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0">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7"/>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8"/>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qFormat/>
    <w:rsid w:val="002E0671"/>
    <w:pPr>
      <w:numPr>
        <w:numId w:val="9"/>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character" w:customStyle="1" w:styleId="apple-converted-space">
    <w:name w:val="apple-converted-space"/>
    <w:rsid w:val="008F634C"/>
  </w:style>
  <w:style w:type="character" w:customStyle="1" w:styleId="spelle">
    <w:name w:val="spelle"/>
    <w:rsid w:val="008F634C"/>
  </w:style>
  <w:style w:type="character" w:customStyle="1" w:styleId="TFChar">
    <w:name w:val="TF Char"/>
    <w:link w:val="TF"/>
    <w:qFormat/>
    <w:locked/>
    <w:rsid w:val="00DE1284"/>
    <w:rPr>
      <w:rFonts w:ascii="Arial" w:hAnsi="Arial" w:cs="Arial"/>
      <w:b/>
      <w:lang w:eastAsia="en-US"/>
    </w:rPr>
  </w:style>
  <w:style w:type="paragraph" w:customStyle="1" w:styleId="TF">
    <w:name w:val="TF"/>
    <w:aliases w:val="left"/>
    <w:basedOn w:val="a"/>
    <w:link w:val="TFChar"/>
    <w:rsid w:val="00DE1284"/>
    <w:pPr>
      <w:keepLines/>
      <w:spacing w:after="240"/>
      <w:jc w:val="center"/>
    </w:pPr>
    <w:rPr>
      <w:rFonts w:ascii="Arial" w:hAnsi="Arial" w:cs="Arial"/>
      <w:b/>
      <w:lang w:val="en-US"/>
    </w:rPr>
  </w:style>
  <w:style w:type="character" w:customStyle="1" w:styleId="af5">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4"/>
    <w:uiPriority w:val="34"/>
    <w:qFormat/>
    <w:locked/>
    <w:rsid w:val="0069272B"/>
    <w:rPr>
      <w:rFonts w:ascii="Malgun Gothic" w:hAnsi="Malgun Gothic"/>
      <w:kern w:val="2"/>
      <w:szCs w:val="22"/>
      <w:lang w:eastAsia="ko-KR"/>
    </w:rPr>
  </w:style>
  <w:style w:type="character" w:customStyle="1" w:styleId="aff">
    <w:name w:val="批注文字 字符"/>
    <w:rsid w:val="00FE4956"/>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rsid w:val="00FE4956"/>
    <w:rPr>
      <w:rFonts w:ascii="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34431427">
      <w:bodyDiv w:val="1"/>
      <w:marLeft w:val="0"/>
      <w:marRight w:val="0"/>
      <w:marTop w:val="0"/>
      <w:marBottom w:val="0"/>
      <w:divBdr>
        <w:top w:val="none" w:sz="0" w:space="0" w:color="auto"/>
        <w:left w:val="none" w:sz="0" w:space="0" w:color="auto"/>
        <w:bottom w:val="none" w:sz="0" w:space="0" w:color="auto"/>
        <w:right w:val="none" w:sz="0" w:space="0" w:color="auto"/>
      </w:divBdr>
      <w:divsChild>
        <w:div w:id="361977099">
          <w:marLeft w:val="547"/>
          <w:marRight w:val="0"/>
          <w:marTop w:val="0"/>
          <w:marBottom w:val="0"/>
          <w:divBdr>
            <w:top w:val="none" w:sz="0" w:space="0" w:color="auto"/>
            <w:left w:val="none" w:sz="0" w:space="0" w:color="auto"/>
            <w:bottom w:val="none" w:sz="0" w:space="0" w:color="auto"/>
            <w:right w:val="none" w:sz="0" w:space="0" w:color="auto"/>
          </w:divBdr>
        </w:div>
        <w:div w:id="631712296">
          <w:marLeft w:val="1267"/>
          <w:marRight w:val="0"/>
          <w:marTop w:val="0"/>
          <w:marBottom w:val="0"/>
          <w:divBdr>
            <w:top w:val="none" w:sz="0" w:space="0" w:color="auto"/>
            <w:left w:val="none" w:sz="0" w:space="0" w:color="auto"/>
            <w:bottom w:val="none" w:sz="0" w:space="0" w:color="auto"/>
            <w:right w:val="none" w:sz="0" w:space="0" w:color="auto"/>
          </w:divBdr>
        </w:div>
        <w:div w:id="954218467">
          <w:marLeft w:val="1987"/>
          <w:marRight w:val="0"/>
          <w:marTop w:val="0"/>
          <w:marBottom w:val="0"/>
          <w:divBdr>
            <w:top w:val="none" w:sz="0" w:space="0" w:color="auto"/>
            <w:left w:val="none" w:sz="0" w:space="0" w:color="auto"/>
            <w:bottom w:val="none" w:sz="0" w:space="0" w:color="auto"/>
            <w:right w:val="none" w:sz="0" w:space="0" w:color="auto"/>
          </w:divBdr>
        </w:div>
        <w:div w:id="1247956141">
          <w:marLeft w:val="1166"/>
          <w:marRight w:val="0"/>
          <w:marTop w:val="0"/>
          <w:marBottom w:val="0"/>
          <w:divBdr>
            <w:top w:val="none" w:sz="0" w:space="0" w:color="auto"/>
            <w:left w:val="none" w:sz="0" w:space="0" w:color="auto"/>
            <w:bottom w:val="none" w:sz="0" w:space="0" w:color="auto"/>
            <w:right w:val="none" w:sz="0" w:space="0" w:color="auto"/>
          </w:divBdr>
        </w:div>
        <w:div w:id="1294209729">
          <w:marLeft w:val="446"/>
          <w:marRight w:val="0"/>
          <w:marTop w:val="0"/>
          <w:marBottom w:val="0"/>
          <w:divBdr>
            <w:top w:val="none" w:sz="0" w:space="0" w:color="auto"/>
            <w:left w:val="none" w:sz="0" w:space="0" w:color="auto"/>
            <w:bottom w:val="none" w:sz="0" w:space="0" w:color="auto"/>
            <w:right w:val="none" w:sz="0" w:space="0" w:color="auto"/>
          </w:divBdr>
        </w:div>
        <w:div w:id="1678341628">
          <w:marLeft w:val="1267"/>
          <w:marRight w:val="0"/>
          <w:marTop w:val="0"/>
          <w:marBottom w:val="0"/>
          <w:divBdr>
            <w:top w:val="none" w:sz="0" w:space="0" w:color="auto"/>
            <w:left w:val="none" w:sz="0" w:space="0" w:color="auto"/>
            <w:bottom w:val="none" w:sz="0" w:space="0" w:color="auto"/>
            <w:right w:val="none" w:sz="0" w:space="0" w:color="auto"/>
          </w:divBdr>
        </w:div>
        <w:div w:id="1751846099">
          <w:marLeft w:val="1267"/>
          <w:marRight w:val="0"/>
          <w:marTop w:val="0"/>
          <w:marBottom w:val="0"/>
          <w:divBdr>
            <w:top w:val="none" w:sz="0" w:space="0" w:color="auto"/>
            <w:left w:val="none" w:sz="0" w:space="0" w:color="auto"/>
            <w:bottom w:val="none" w:sz="0" w:space="0" w:color="auto"/>
            <w:right w:val="none" w:sz="0" w:space="0" w:color="auto"/>
          </w:divBdr>
        </w:div>
        <w:div w:id="1855000040">
          <w:marLeft w:val="547"/>
          <w:marRight w:val="0"/>
          <w:marTop w:val="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85345433">
      <w:bodyDiv w:val="1"/>
      <w:marLeft w:val="0"/>
      <w:marRight w:val="0"/>
      <w:marTop w:val="0"/>
      <w:marBottom w:val="0"/>
      <w:divBdr>
        <w:top w:val="none" w:sz="0" w:space="0" w:color="auto"/>
        <w:left w:val="none" w:sz="0" w:space="0" w:color="auto"/>
        <w:bottom w:val="none" w:sz="0" w:space="0" w:color="auto"/>
        <w:right w:val="none" w:sz="0" w:space="0" w:color="auto"/>
      </w:divBdr>
      <w:divsChild>
        <w:div w:id="245498720">
          <w:marLeft w:val="547"/>
          <w:marRight w:val="0"/>
          <w:marTop w:val="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4859191">
      <w:bodyDiv w:val="1"/>
      <w:marLeft w:val="0"/>
      <w:marRight w:val="0"/>
      <w:marTop w:val="0"/>
      <w:marBottom w:val="0"/>
      <w:divBdr>
        <w:top w:val="none" w:sz="0" w:space="0" w:color="auto"/>
        <w:left w:val="none" w:sz="0" w:space="0" w:color="auto"/>
        <w:bottom w:val="none" w:sz="0" w:space="0" w:color="auto"/>
        <w:right w:val="none" w:sz="0" w:space="0" w:color="auto"/>
      </w:divBdr>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3809268">
      <w:bodyDiv w:val="1"/>
      <w:marLeft w:val="0"/>
      <w:marRight w:val="0"/>
      <w:marTop w:val="0"/>
      <w:marBottom w:val="0"/>
      <w:divBdr>
        <w:top w:val="none" w:sz="0" w:space="0" w:color="auto"/>
        <w:left w:val="none" w:sz="0" w:space="0" w:color="auto"/>
        <w:bottom w:val="none" w:sz="0" w:space="0" w:color="auto"/>
        <w:right w:val="none" w:sz="0" w:space="0" w:color="auto"/>
      </w:divBdr>
      <w:divsChild>
        <w:div w:id="79645785">
          <w:marLeft w:val="360"/>
          <w:marRight w:val="0"/>
          <w:marTop w:val="200"/>
          <w:marBottom w:val="0"/>
          <w:divBdr>
            <w:top w:val="none" w:sz="0" w:space="0" w:color="auto"/>
            <w:left w:val="none" w:sz="0" w:space="0" w:color="auto"/>
            <w:bottom w:val="none" w:sz="0" w:space="0" w:color="auto"/>
            <w:right w:val="none" w:sz="0" w:space="0" w:color="auto"/>
          </w:divBdr>
        </w:div>
        <w:div w:id="146089574">
          <w:marLeft w:val="1080"/>
          <w:marRight w:val="0"/>
          <w:marTop w:val="100"/>
          <w:marBottom w:val="0"/>
          <w:divBdr>
            <w:top w:val="none" w:sz="0" w:space="0" w:color="auto"/>
            <w:left w:val="none" w:sz="0" w:space="0" w:color="auto"/>
            <w:bottom w:val="none" w:sz="0" w:space="0" w:color="auto"/>
            <w:right w:val="none" w:sz="0" w:space="0" w:color="auto"/>
          </w:divBdr>
        </w:div>
        <w:div w:id="736631503">
          <w:marLeft w:val="1080"/>
          <w:marRight w:val="0"/>
          <w:marTop w:val="100"/>
          <w:marBottom w:val="0"/>
          <w:divBdr>
            <w:top w:val="none" w:sz="0" w:space="0" w:color="auto"/>
            <w:left w:val="none" w:sz="0" w:space="0" w:color="auto"/>
            <w:bottom w:val="none" w:sz="0" w:space="0" w:color="auto"/>
            <w:right w:val="none" w:sz="0" w:space="0" w:color="auto"/>
          </w:divBdr>
        </w:div>
        <w:div w:id="1330333663">
          <w:marLeft w:val="1080"/>
          <w:marRight w:val="0"/>
          <w:marTop w:val="100"/>
          <w:marBottom w:val="0"/>
          <w:divBdr>
            <w:top w:val="none" w:sz="0" w:space="0" w:color="auto"/>
            <w:left w:val="none" w:sz="0" w:space="0" w:color="auto"/>
            <w:bottom w:val="none" w:sz="0" w:space="0" w:color="auto"/>
            <w:right w:val="none" w:sz="0" w:space="0" w:color="auto"/>
          </w:divBdr>
        </w:div>
        <w:div w:id="1424188174">
          <w:marLeft w:val="360"/>
          <w:marRight w:val="0"/>
          <w:marTop w:val="200"/>
          <w:marBottom w:val="0"/>
          <w:divBdr>
            <w:top w:val="none" w:sz="0" w:space="0" w:color="auto"/>
            <w:left w:val="none" w:sz="0" w:space="0" w:color="auto"/>
            <w:bottom w:val="none" w:sz="0" w:space="0" w:color="auto"/>
            <w:right w:val="none" w:sz="0" w:space="0" w:color="auto"/>
          </w:divBdr>
        </w:div>
        <w:div w:id="2099053252">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0287734">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08871221">
      <w:bodyDiv w:val="1"/>
      <w:marLeft w:val="0"/>
      <w:marRight w:val="0"/>
      <w:marTop w:val="0"/>
      <w:marBottom w:val="0"/>
      <w:divBdr>
        <w:top w:val="none" w:sz="0" w:space="0" w:color="auto"/>
        <w:left w:val="none" w:sz="0" w:space="0" w:color="auto"/>
        <w:bottom w:val="none" w:sz="0" w:space="0" w:color="auto"/>
        <w:right w:val="none" w:sz="0" w:space="0" w:color="auto"/>
      </w:divBdr>
      <w:divsChild>
        <w:div w:id="70084799">
          <w:marLeft w:val="1080"/>
          <w:marRight w:val="0"/>
          <w:marTop w:val="100"/>
          <w:marBottom w:val="0"/>
          <w:divBdr>
            <w:top w:val="none" w:sz="0" w:space="0" w:color="auto"/>
            <w:left w:val="none" w:sz="0" w:space="0" w:color="auto"/>
            <w:bottom w:val="none" w:sz="0" w:space="0" w:color="auto"/>
            <w:right w:val="none" w:sz="0" w:space="0" w:color="auto"/>
          </w:divBdr>
        </w:div>
        <w:div w:id="116337768">
          <w:marLeft w:val="360"/>
          <w:marRight w:val="0"/>
          <w:marTop w:val="200"/>
          <w:marBottom w:val="0"/>
          <w:divBdr>
            <w:top w:val="none" w:sz="0" w:space="0" w:color="auto"/>
            <w:left w:val="none" w:sz="0" w:space="0" w:color="auto"/>
            <w:bottom w:val="none" w:sz="0" w:space="0" w:color="auto"/>
            <w:right w:val="none" w:sz="0" w:space="0" w:color="auto"/>
          </w:divBdr>
        </w:div>
        <w:div w:id="361981012">
          <w:marLeft w:val="1080"/>
          <w:marRight w:val="0"/>
          <w:marTop w:val="100"/>
          <w:marBottom w:val="0"/>
          <w:divBdr>
            <w:top w:val="none" w:sz="0" w:space="0" w:color="auto"/>
            <w:left w:val="none" w:sz="0" w:space="0" w:color="auto"/>
            <w:bottom w:val="none" w:sz="0" w:space="0" w:color="auto"/>
            <w:right w:val="none" w:sz="0" w:space="0" w:color="auto"/>
          </w:divBdr>
        </w:div>
        <w:div w:id="764694976">
          <w:marLeft w:val="1080"/>
          <w:marRight w:val="0"/>
          <w:marTop w:val="100"/>
          <w:marBottom w:val="0"/>
          <w:divBdr>
            <w:top w:val="none" w:sz="0" w:space="0" w:color="auto"/>
            <w:left w:val="none" w:sz="0" w:space="0" w:color="auto"/>
            <w:bottom w:val="none" w:sz="0" w:space="0" w:color="auto"/>
            <w:right w:val="none" w:sz="0" w:space="0" w:color="auto"/>
          </w:divBdr>
        </w:div>
        <w:div w:id="1201170476">
          <w:marLeft w:val="1080"/>
          <w:marRight w:val="0"/>
          <w:marTop w:val="100"/>
          <w:marBottom w:val="0"/>
          <w:divBdr>
            <w:top w:val="none" w:sz="0" w:space="0" w:color="auto"/>
            <w:left w:val="none" w:sz="0" w:space="0" w:color="auto"/>
            <w:bottom w:val="none" w:sz="0" w:space="0" w:color="auto"/>
            <w:right w:val="none" w:sz="0" w:space="0" w:color="auto"/>
          </w:divBdr>
        </w:div>
        <w:div w:id="1907759101">
          <w:marLeft w:val="360"/>
          <w:marRight w:val="0"/>
          <w:marTop w:val="200"/>
          <w:marBottom w:val="0"/>
          <w:divBdr>
            <w:top w:val="none" w:sz="0" w:space="0" w:color="auto"/>
            <w:left w:val="none" w:sz="0" w:space="0" w:color="auto"/>
            <w:bottom w:val="none" w:sz="0" w:space="0" w:color="auto"/>
            <w:right w:val="none" w:sz="0" w:space="0" w:color="auto"/>
          </w:divBdr>
        </w:div>
        <w:div w:id="2006323912">
          <w:marLeft w:val="1800"/>
          <w:marRight w:val="0"/>
          <w:marTop w:val="100"/>
          <w:marBottom w:val="0"/>
          <w:divBdr>
            <w:top w:val="none" w:sz="0" w:space="0" w:color="auto"/>
            <w:left w:val="none" w:sz="0" w:space="0" w:color="auto"/>
            <w:bottom w:val="none" w:sz="0" w:space="0" w:color="auto"/>
            <w:right w:val="none" w:sz="0" w:space="0" w:color="auto"/>
          </w:divBdr>
        </w:div>
        <w:div w:id="2142571577">
          <w:marLeft w:val="1080"/>
          <w:marRight w:val="0"/>
          <w:marTop w:val="100"/>
          <w:marBottom w:val="0"/>
          <w:divBdr>
            <w:top w:val="none" w:sz="0" w:space="0" w:color="auto"/>
            <w:left w:val="none" w:sz="0" w:space="0" w:color="auto"/>
            <w:bottom w:val="none" w:sz="0" w:space="0" w:color="auto"/>
            <w:right w:val="none" w:sz="0" w:space="0" w:color="auto"/>
          </w:divBdr>
        </w:div>
      </w:divsChild>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5694769">
      <w:bodyDiv w:val="1"/>
      <w:marLeft w:val="0"/>
      <w:marRight w:val="0"/>
      <w:marTop w:val="0"/>
      <w:marBottom w:val="0"/>
      <w:divBdr>
        <w:top w:val="none" w:sz="0" w:space="0" w:color="auto"/>
        <w:left w:val="none" w:sz="0" w:space="0" w:color="auto"/>
        <w:bottom w:val="none" w:sz="0" w:space="0" w:color="auto"/>
        <w:right w:val="none" w:sz="0" w:space="0" w:color="auto"/>
      </w:divBdr>
      <w:divsChild>
        <w:div w:id="241567368">
          <w:marLeft w:val="1800"/>
          <w:marRight w:val="0"/>
          <w:marTop w:val="100"/>
          <w:marBottom w:val="0"/>
          <w:divBdr>
            <w:top w:val="none" w:sz="0" w:space="0" w:color="auto"/>
            <w:left w:val="none" w:sz="0" w:space="0" w:color="auto"/>
            <w:bottom w:val="none" w:sz="0" w:space="0" w:color="auto"/>
            <w:right w:val="none" w:sz="0" w:space="0" w:color="auto"/>
          </w:divBdr>
        </w:div>
        <w:div w:id="2012831773">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96310096">
      <w:bodyDiv w:val="1"/>
      <w:marLeft w:val="0"/>
      <w:marRight w:val="0"/>
      <w:marTop w:val="0"/>
      <w:marBottom w:val="0"/>
      <w:divBdr>
        <w:top w:val="none" w:sz="0" w:space="0" w:color="auto"/>
        <w:left w:val="none" w:sz="0" w:space="0" w:color="auto"/>
        <w:bottom w:val="none" w:sz="0" w:space="0" w:color="auto"/>
        <w:right w:val="none" w:sz="0" w:space="0" w:color="auto"/>
      </w:divBdr>
      <w:divsChild>
        <w:div w:id="318995599">
          <w:marLeft w:val="360"/>
          <w:marRight w:val="0"/>
          <w:marTop w:val="2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13501421">
      <w:bodyDiv w:val="1"/>
      <w:marLeft w:val="0"/>
      <w:marRight w:val="0"/>
      <w:marTop w:val="0"/>
      <w:marBottom w:val="0"/>
      <w:divBdr>
        <w:top w:val="none" w:sz="0" w:space="0" w:color="auto"/>
        <w:left w:val="none" w:sz="0" w:space="0" w:color="auto"/>
        <w:bottom w:val="none" w:sz="0" w:space="0" w:color="auto"/>
        <w:right w:val="none" w:sz="0" w:space="0" w:color="auto"/>
      </w:divBdr>
      <w:divsChild>
        <w:div w:id="283461434">
          <w:marLeft w:val="806"/>
          <w:marRight w:val="0"/>
          <w:marTop w:val="200"/>
          <w:marBottom w:val="0"/>
          <w:divBdr>
            <w:top w:val="none" w:sz="0" w:space="0" w:color="auto"/>
            <w:left w:val="none" w:sz="0" w:space="0" w:color="auto"/>
            <w:bottom w:val="none" w:sz="0" w:space="0" w:color="auto"/>
            <w:right w:val="none" w:sz="0" w:space="0" w:color="auto"/>
          </w:divBdr>
        </w:div>
        <w:div w:id="1615209663">
          <w:marLeft w:val="806"/>
          <w:marRight w:val="0"/>
          <w:marTop w:val="200"/>
          <w:marBottom w:val="0"/>
          <w:divBdr>
            <w:top w:val="none" w:sz="0" w:space="0" w:color="auto"/>
            <w:left w:val="none" w:sz="0" w:space="0" w:color="auto"/>
            <w:bottom w:val="none" w:sz="0" w:space="0" w:color="auto"/>
            <w:right w:val="none" w:sz="0" w:space="0" w:color="auto"/>
          </w:divBdr>
        </w:div>
      </w:divsChild>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9399459">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41623928">
      <w:bodyDiv w:val="1"/>
      <w:marLeft w:val="0"/>
      <w:marRight w:val="0"/>
      <w:marTop w:val="0"/>
      <w:marBottom w:val="0"/>
      <w:divBdr>
        <w:top w:val="none" w:sz="0" w:space="0" w:color="auto"/>
        <w:left w:val="none" w:sz="0" w:space="0" w:color="auto"/>
        <w:bottom w:val="none" w:sz="0" w:space="0" w:color="auto"/>
        <w:right w:val="none" w:sz="0" w:space="0" w:color="auto"/>
      </w:divBdr>
      <w:divsChild>
        <w:div w:id="1153448845">
          <w:marLeft w:val="360"/>
          <w:marRight w:val="0"/>
          <w:marTop w:val="200"/>
          <w:marBottom w:val="0"/>
          <w:divBdr>
            <w:top w:val="none" w:sz="0" w:space="0" w:color="auto"/>
            <w:left w:val="none" w:sz="0" w:space="0" w:color="auto"/>
            <w:bottom w:val="none" w:sz="0" w:space="0" w:color="auto"/>
            <w:right w:val="none" w:sz="0" w:space="0" w:color="auto"/>
          </w:divBdr>
        </w:div>
        <w:div w:id="14277299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3843731">
      <w:bodyDiv w:val="1"/>
      <w:marLeft w:val="0"/>
      <w:marRight w:val="0"/>
      <w:marTop w:val="0"/>
      <w:marBottom w:val="0"/>
      <w:divBdr>
        <w:top w:val="none" w:sz="0" w:space="0" w:color="auto"/>
        <w:left w:val="none" w:sz="0" w:space="0" w:color="auto"/>
        <w:bottom w:val="none" w:sz="0" w:space="0" w:color="auto"/>
        <w:right w:val="none" w:sz="0" w:space="0" w:color="auto"/>
      </w:divBdr>
      <w:divsChild>
        <w:div w:id="160049443">
          <w:marLeft w:val="1080"/>
          <w:marRight w:val="0"/>
          <w:marTop w:val="100"/>
          <w:marBottom w:val="0"/>
          <w:divBdr>
            <w:top w:val="none" w:sz="0" w:space="0" w:color="auto"/>
            <w:left w:val="none" w:sz="0" w:space="0" w:color="auto"/>
            <w:bottom w:val="none" w:sz="0" w:space="0" w:color="auto"/>
            <w:right w:val="none" w:sz="0" w:space="0" w:color="auto"/>
          </w:divBdr>
        </w:div>
        <w:div w:id="1213729125">
          <w:marLeft w:val="360"/>
          <w:marRight w:val="0"/>
          <w:marTop w:val="2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3621710">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2501536">
      <w:bodyDiv w:val="1"/>
      <w:marLeft w:val="0"/>
      <w:marRight w:val="0"/>
      <w:marTop w:val="0"/>
      <w:marBottom w:val="0"/>
      <w:divBdr>
        <w:top w:val="none" w:sz="0" w:space="0" w:color="auto"/>
        <w:left w:val="none" w:sz="0" w:space="0" w:color="auto"/>
        <w:bottom w:val="none" w:sz="0" w:space="0" w:color="auto"/>
        <w:right w:val="none" w:sz="0" w:space="0" w:color="auto"/>
      </w:divBdr>
      <w:divsChild>
        <w:div w:id="4791936">
          <w:marLeft w:val="1080"/>
          <w:marRight w:val="0"/>
          <w:marTop w:val="100"/>
          <w:marBottom w:val="0"/>
          <w:divBdr>
            <w:top w:val="none" w:sz="0" w:space="0" w:color="auto"/>
            <w:left w:val="none" w:sz="0" w:space="0" w:color="auto"/>
            <w:bottom w:val="none" w:sz="0" w:space="0" w:color="auto"/>
            <w:right w:val="none" w:sz="0" w:space="0" w:color="auto"/>
          </w:divBdr>
        </w:div>
        <w:div w:id="109205274">
          <w:marLeft w:val="1080"/>
          <w:marRight w:val="0"/>
          <w:marTop w:val="100"/>
          <w:marBottom w:val="0"/>
          <w:divBdr>
            <w:top w:val="none" w:sz="0" w:space="0" w:color="auto"/>
            <w:left w:val="none" w:sz="0" w:space="0" w:color="auto"/>
            <w:bottom w:val="none" w:sz="0" w:space="0" w:color="auto"/>
            <w:right w:val="none" w:sz="0" w:space="0" w:color="auto"/>
          </w:divBdr>
        </w:div>
        <w:div w:id="753086417">
          <w:marLeft w:val="360"/>
          <w:marRight w:val="0"/>
          <w:marTop w:val="200"/>
          <w:marBottom w:val="0"/>
          <w:divBdr>
            <w:top w:val="none" w:sz="0" w:space="0" w:color="auto"/>
            <w:left w:val="none" w:sz="0" w:space="0" w:color="auto"/>
            <w:bottom w:val="none" w:sz="0" w:space="0" w:color="auto"/>
            <w:right w:val="none" w:sz="0" w:space="0" w:color="auto"/>
          </w:divBdr>
        </w:div>
        <w:div w:id="1355502020">
          <w:marLeft w:val="1080"/>
          <w:marRight w:val="0"/>
          <w:marTop w:val="100"/>
          <w:marBottom w:val="0"/>
          <w:divBdr>
            <w:top w:val="none" w:sz="0" w:space="0" w:color="auto"/>
            <w:left w:val="none" w:sz="0" w:space="0" w:color="auto"/>
            <w:bottom w:val="none" w:sz="0" w:space="0" w:color="auto"/>
            <w:right w:val="none" w:sz="0" w:space="0" w:color="auto"/>
          </w:divBdr>
        </w:div>
        <w:div w:id="1765417775">
          <w:marLeft w:val="360"/>
          <w:marRight w:val="0"/>
          <w:marTop w:val="200"/>
          <w:marBottom w:val="0"/>
          <w:divBdr>
            <w:top w:val="none" w:sz="0" w:space="0" w:color="auto"/>
            <w:left w:val="none" w:sz="0" w:space="0" w:color="auto"/>
            <w:bottom w:val="none" w:sz="0" w:space="0" w:color="auto"/>
            <w:right w:val="none" w:sz="0" w:space="0" w:color="auto"/>
          </w:divBdr>
        </w:div>
        <w:div w:id="1795364632">
          <w:marLeft w:val="1080"/>
          <w:marRight w:val="0"/>
          <w:marTop w:val="100"/>
          <w:marBottom w:val="0"/>
          <w:divBdr>
            <w:top w:val="none" w:sz="0" w:space="0" w:color="auto"/>
            <w:left w:val="none" w:sz="0" w:space="0" w:color="auto"/>
            <w:bottom w:val="none" w:sz="0" w:space="0" w:color="auto"/>
            <w:right w:val="none" w:sz="0" w:space="0" w:color="auto"/>
          </w:divBdr>
        </w:div>
        <w:div w:id="2034918225">
          <w:marLeft w:val="360"/>
          <w:marRight w:val="0"/>
          <w:marTop w:val="200"/>
          <w:marBottom w:val="0"/>
          <w:divBdr>
            <w:top w:val="none" w:sz="0" w:space="0" w:color="auto"/>
            <w:left w:val="none" w:sz="0" w:space="0" w:color="auto"/>
            <w:bottom w:val="none" w:sz="0" w:space="0" w:color="auto"/>
            <w:right w:val="none" w:sz="0" w:space="0" w:color="auto"/>
          </w:divBdr>
        </w:div>
      </w:divsChild>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6755286">
      <w:bodyDiv w:val="1"/>
      <w:marLeft w:val="0"/>
      <w:marRight w:val="0"/>
      <w:marTop w:val="0"/>
      <w:marBottom w:val="0"/>
      <w:divBdr>
        <w:top w:val="none" w:sz="0" w:space="0" w:color="auto"/>
        <w:left w:val="none" w:sz="0" w:space="0" w:color="auto"/>
        <w:bottom w:val="none" w:sz="0" w:space="0" w:color="auto"/>
        <w:right w:val="none" w:sz="0" w:space="0" w:color="auto"/>
      </w:divBdr>
      <w:divsChild>
        <w:div w:id="442502396">
          <w:marLeft w:val="446"/>
          <w:marRight w:val="0"/>
          <w:marTop w:val="0"/>
          <w:marBottom w:val="0"/>
          <w:divBdr>
            <w:top w:val="none" w:sz="0" w:space="0" w:color="auto"/>
            <w:left w:val="none" w:sz="0" w:space="0" w:color="auto"/>
            <w:bottom w:val="none" w:sz="0" w:space="0" w:color="auto"/>
            <w:right w:val="none" w:sz="0" w:space="0" w:color="auto"/>
          </w:divBdr>
        </w:div>
        <w:div w:id="461390020">
          <w:marLeft w:val="1166"/>
          <w:marRight w:val="0"/>
          <w:marTop w:val="0"/>
          <w:marBottom w:val="0"/>
          <w:divBdr>
            <w:top w:val="none" w:sz="0" w:space="0" w:color="auto"/>
            <w:left w:val="none" w:sz="0" w:space="0" w:color="auto"/>
            <w:bottom w:val="none" w:sz="0" w:space="0" w:color="auto"/>
            <w:right w:val="none" w:sz="0" w:space="0" w:color="auto"/>
          </w:divBdr>
        </w:div>
        <w:div w:id="1857847260">
          <w:marLeft w:val="1886"/>
          <w:marRight w:val="0"/>
          <w:marTop w:val="0"/>
          <w:marBottom w:val="0"/>
          <w:divBdr>
            <w:top w:val="none" w:sz="0" w:space="0" w:color="auto"/>
            <w:left w:val="none" w:sz="0" w:space="0" w:color="auto"/>
            <w:bottom w:val="none" w:sz="0" w:space="0" w:color="auto"/>
            <w:right w:val="none" w:sz="0" w:space="0" w:color="auto"/>
          </w:divBdr>
        </w:div>
      </w:divsChild>
    </w:div>
    <w:div w:id="1477448592">
      <w:bodyDiv w:val="1"/>
      <w:marLeft w:val="0"/>
      <w:marRight w:val="0"/>
      <w:marTop w:val="0"/>
      <w:marBottom w:val="0"/>
      <w:divBdr>
        <w:top w:val="none" w:sz="0" w:space="0" w:color="auto"/>
        <w:left w:val="none" w:sz="0" w:space="0" w:color="auto"/>
        <w:bottom w:val="none" w:sz="0" w:space="0" w:color="auto"/>
        <w:right w:val="none" w:sz="0" w:space="0" w:color="auto"/>
      </w:divBdr>
      <w:divsChild>
        <w:div w:id="625161168">
          <w:marLeft w:val="360"/>
          <w:marRight w:val="0"/>
          <w:marTop w:val="200"/>
          <w:marBottom w:val="0"/>
          <w:divBdr>
            <w:top w:val="none" w:sz="0" w:space="0" w:color="auto"/>
            <w:left w:val="none" w:sz="0" w:space="0" w:color="auto"/>
            <w:bottom w:val="none" w:sz="0" w:space="0" w:color="auto"/>
            <w:right w:val="none" w:sz="0" w:space="0" w:color="auto"/>
          </w:divBdr>
        </w:div>
      </w:divsChild>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776168760">
      <w:bodyDiv w:val="1"/>
      <w:marLeft w:val="0"/>
      <w:marRight w:val="0"/>
      <w:marTop w:val="0"/>
      <w:marBottom w:val="0"/>
      <w:divBdr>
        <w:top w:val="none" w:sz="0" w:space="0" w:color="auto"/>
        <w:left w:val="none" w:sz="0" w:space="0" w:color="auto"/>
        <w:bottom w:val="none" w:sz="0" w:space="0" w:color="auto"/>
        <w:right w:val="none" w:sz="0" w:space="0" w:color="auto"/>
      </w:divBdr>
      <w:divsChild>
        <w:div w:id="1072852177">
          <w:marLeft w:val="446"/>
          <w:marRight w:val="0"/>
          <w:marTop w:val="0"/>
          <w:marBottom w:val="0"/>
          <w:divBdr>
            <w:top w:val="none" w:sz="0" w:space="0" w:color="auto"/>
            <w:left w:val="none" w:sz="0" w:space="0" w:color="auto"/>
            <w:bottom w:val="none" w:sz="0" w:space="0" w:color="auto"/>
            <w:right w:val="none" w:sz="0" w:space="0" w:color="auto"/>
          </w:divBdr>
        </w:div>
        <w:div w:id="1512450827">
          <w:marLeft w:val="1166"/>
          <w:marRight w:val="0"/>
          <w:marTop w:val="0"/>
          <w:marBottom w:val="0"/>
          <w:divBdr>
            <w:top w:val="none" w:sz="0" w:space="0" w:color="auto"/>
            <w:left w:val="none" w:sz="0" w:space="0" w:color="auto"/>
            <w:bottom w:val="none" w:sz="0" w:space="0" w:color="auto"/>
            <w:right w:val="none" w:sz="0" w:space="0" w:color="auto"/>
          </w:divBdr>
        </w:div>
        <w:div w:id="1716082970">
          <w:marLeft w:val="446"/>
          <w:marRight w:val="0"/>
          <w:marTop w:val="0"/>
          <w:marBottom w:val="0"/>
          <w:divBdr>
            <w:top w:val="none" w:sz="0" w:space="0" w:color="auto"/>
            <w:left w:val="none" w:sz="0" w:space="0" w:color="auto"/>
            <w:bottom w:val="none" w:sz="0" w:space="0" w:color="auto"/>
            <w:right w:val="none" w:sz="0" w:space="0" w:color="auto"/>
          </w:divBdr>
        </w:div>
      </w:divsChild>
    </w:div>
    <w:div w:id="1809857449">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33905599">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3397233">
      <w:bodyDiv w:val="1"/>
      <w:marLeft w:val="0"/>
      <w:marRight w:val="0"/>
      <w:marTop w:val="0"/>
      <w:marBottom w:val="0"/>
      <w:divBdr>
        <w:top w:val="none" w:sz="0" w:space="0" w:color="auto"/>
        <w:left w:val="none" w:sz="0" w:space="0" w:color="auto"/>
        <w:bottom w:val="none" w:sz="0" w:space="0" w:color="auto"/>
        <w:right w:val="none" w:sz="0" w:space="0" w:color="auto"/>
      </w:divBdr>
      <w:divsChild>
        <w:div w:id="147135648">
          <w:marLeft w:val="360"/>
          <w:marRight w:val="0"/>
          <w:marTop w:val="200"/>
          <w:marBottom w:val="0"/>
          <w:divBdr>
            <w:top w:val="none" w:sz="0" w:space="0" w:color="auto"/>
            <w:left w:val="none" w:sz="0" w:space="0" w:color="auto"/>
            <w:bottom w:val="none" w:sz="0" w:space="0" w:color="auto"/>
            <w:right w:val="none" w:sz="0" w:space="0" w:color="auto"/>
          </w:divBdr>
        </w:div>
        <w:div w:id="382561600">
          <w:marLeft w:val="1080"/>
          <w:marRight w:val="0"/>
          <w:marTop w:val="100"/>
          <w:marBottom w:val="0"/>
          <w:divBdr>
            <w:top w:val="none" w:sz="0" w:space="0" w:color="auto"/>
            <w:left w:val="none" w:sz="0" w:space="0" w:color="auto"/>
            <w:bottom w:val="none" w:sz="0" w:space="0" w:color="auto"/>
            <w:right w:val="none" w:sz="0" w:space="0" w:color="auto"/>
          </w:divBdr>
        </w:div>
        <w:div w:id="462693229">
          <w:marLeft w:val="360"/>
          <w:marRight w:val="0"/>
          <w:marTop w:val="200"/>
          <w:marBottom w:val="0"/>
          <w:divBdr>
            <w:top w:val="none" w:sz="0" w:space="0" w:color="auto"/>
            <w:left w:val="none" w:sz="0" w:space="0" w:color="auto"/>
            <w:bottom w:val="none" w:sz="0" w:space="0" w:color="auto"/>
            <w:right w:val="none" w:sz="0" w:space="0" w:color="auto"/>
          </w:divBdr>
        </w:div>
        <w:div w:id="1461067153">
          <w:marLeft w:val="1080"/>
          <w:marRight w:val="0"/>
          <w:marTop w:val="100"/>
          <w:marBottom w:val="0"/>
          <w:divBdr>
            <w:top w:val="none" w:sz="0" w:space="0" w:color="auto"/>
            <w:left w:val="none" w:sz="0" w:space="0" w:color="auto"/>
            <w:bottom w:val="none" w:sz="0" w:space="0" w:color="auto"/>
            <w:right w:val="none" w:sz="0" w:space="0" w:color="auto"/>
          </w:divBdr>
        </w:div>
        <w:div w:id="1743942168">
          <w:marLeft w:val="1080"/>
          <w:marRight w:val="0"/>
          <w:marTop w:val="100"/>
          <w:marBottom w:val="0"/>
          <w:divBdr>
            <w:top w:val="none" w:sz="0" w:space="0" w:color="auto"/>
            <w:left w:val="none" w:sz="0" w:space="0" w:color="auto"/>
            <w:bottom w:val="none" w:sz="0" w:space="0" w:color="auto"/>
            <w:right w:val="none" w:sz="0" w:space="0" w:color="auto"/>
          </w:divBdr>
        </w:div>
        <w:div w:id="1939286954">
          <w:marLeft w:val="1080"/>
          <w:marRight w:val="0"/>
          <w:marTop w:val="100"/>
          <w:marBottom w:val="0"/>
          <w:divBdr>
            <w:top w:val="none" w:sz="0" w:space="0" w:color="auto"/>
            <w:left w:val="none" w:sz="0" w:space="0" w:color="auto"/>
            <w:bottom w:val="none" w:sz="0" w:space="0" w:color="auto"/>
            <w:right w:val="none" w:sz="0" w:space="0" w:color="auto"/>
          </w:divBdr>
        </w:div>
        <w:div w:id="2102219788">
          <w:marLeft w:val="360"/>
          <w:marRight w:val="0"/>
          <w:marTop w:val="200"/>
          <w:marBottom w:val="0"/>
          <w:divBdr>
            <w:top w:val="none" w:sz="0" w:space="0" w:color="auto"/>
            <w:left w:val="none" w:sz="0" w:space="0" w:color="auto"/>
            <w:bottom w:val="none" w:sz="0" w:space="0" w:color="auto"/>
            <w:right w:val="none" w:sz="0" w:space="0" w:color="auto"/>
          </w:divBdr>
        </w:div>
      </w:divsChild>
    </w:div>
    <w:div w:id="1962497300">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AB5B8-DFFC-48C6-BACA-BCBA411B1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1417</Words>
  <Characters>8081</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13</cp:revision>
  <cp:lastPrinted>2013-04-01T04:20:00Z</cp:lastPrinted>
  <dcterms:created xsi:type="dcterms:W3CDTF">2021-10-13T10:32:00Z</dcterms:created>
  <dcterms:modified xsi:type="dcterms:W3CDTF">2021-10-22T13:10:00Z</dcterms:modified>
</cp:coreProperties>
</file>